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25" w:rsidRPr="007C6225" w:rsidRDefault="007C6225" w:rsidP="007C6225">
      <w:pPr>
        <w:snapToGri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C6225">
        <w:rPr>
          <w:rFonts w:ascii="PT Astra Serif" w:hAnsi="PT Astra Serif"/>
          <w:sz w:val="28"/>
          <w:szCs w:val="28"/>
        </w:rPr>
        <w:t>Информация</w:t>
      </w:r>
    </w:p>
    <w:p w:rsidR="007C6225" w:rsidRPr="007C6225" w:rsidRDefault="007C6225" w:rsidP="007C6225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  <w:bdr w:val="none" w:sz="0" w:space="0" w:color="auto" w:frame="1"/>
        </w:rPr>
      </w:pPr>
      <w:r w:rsidRPr="007C6225">
        <w:rPr>
          <w:rFonts w:ascii="PT Astra Serif" w:hAnsi="PT Astra Serif"/>
          <w:sz w:val="28"/>
          <w:szCs w:val="28"/>
        </w:rPr>
        <w:t>о результатах контрольного мероприятия, проведённого Контрольно-счётной палатой муниципального образования «Вешкаймский район» Ульяновской области, вопросу законности, результативности (эффективности и экономности) использования средств бюджета муниципального образования «Вешкаймский район», направляемых</w:t>
      </w:r>
      <w:r w:rsidRPr="007C6225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на осуществление деятельности муниципального бюджетного общеобразовательного учреждения Вешкаймский лицей имени Б.П. Зиновьева при УлГТУ </w:t>
      </w:r>
    </w:p>
    <w:p w:rsidR="00BA2E1B" w:rsidRPr="007C6225" w:rsidRDefault="007C6225" w:rsidP="007C6225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iCs/>
          <w:sz w:val="28"/>
          <w:szCs w:val="28"/>
        </w:rPr>
      </w:pPr>
      <w:r w:rsidRPr="007C6225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за 2023 год</w:t>
      </w:r>
    </w:p>
    <w:p w:rsidR="00D0794B" w:rsidRDefault="006A4016" w:rsidP="00BA2E1B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C60E0">
        <w:rPr>
          <w:rFonts w:ascii="PT Astra Serif" w:eastAsia="Calibri" w:hAnsi="PT Astra Serif"/>
          <w:sz w:val="28"/>
          <w:szCs w:val="28"/>
          <w:lang w:eastAsia="en-US"/>
        </w:rPr>
        <w:t xml:space="preserve">Контрольное мероприятие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проведено в соответствии с </w:t>
      </w:r>
      <w:r w:rsidRPr="005F037E">
        <w:rPr>
          <w:rFonts w:ascii="PT Astra Serif" w:eastAsia="Calibri" w:hAnsi="PT Astra Serif" w:cs="Times New Roman"/>
          <w:sz w:val="28"/>
          <w:szCs w:val="28"/>
        </w:rPr>
        <w:t>Положение</w:t>
      </w:r>
      <w:r>
        <w:rPr>
          <w:rFonts w:ascii="PT Astra Serif" w:eastAsia="Calibri" w:hAnsi="PT Astra Serif" w:cs="Times New Roman"/>
          <w:sz w:val="28"/>
          <w:szCs w:val="28"/>
        </w:rPr>
        <w:t>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о Контрольно-счётной палате муниципального образования «Вешкаймский район» Ульяновской области, утверждённ</w:t>
      </w:r>
      <w:r>
        <w:rPr>
          <w:rFonts w:ascii="PT Astra Serif" w:eastAsia="Calibri" w:hAnsi="PT Astra Serif" w:cs="Times New Roman"/>
          <w:sz w:val="28"/>
          <w:szCs w:val="28"/>
        </w:rPr>
        <w:t>ым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решением Совета депутатов муниципального образования «Вешкаймский район» Ульяновской области от 18.11.2021 № 38/371, </w:t>
      </w:r>
      <w:r w:rsidR="00772B75">
        <w:rPr>
          <w:rFonts w:ascii="PT Astra Serif" w:hAnsi="PT Astra Serif"/>
          <w:sz w:val="28"/>
          <w:szCs w:val="28"/>
        </w:rPr>
        <w:t>п</w:t>
      </w:r>
      <w:r w:rsidR="00772B75" w:rsidRPr="0015281D">
        <w:rPr>
          <w:rFonts w:ascii="PT Astra Serif" w:hAnsi="PT Astra Serif"/>
          <w:sz w:val="28"/>
          <w:szCs w:val="28"/>
        </w:rPr>
        <w:t>ункт</w:t>
      </w:r>
      <w:r w:rsidR="00772B75">
        <w:rPr>
          <w:rFonts w:ascii="PT Astra Serif" w:hAnsi="PT Astra Serif"/>
          <w:sz w:val="28"/>
          <w:szCs w:val="28"/>
        </w:rPr>
        <w:t>ом</w:t>
      </w:r>
      <w:r w:rsidR="00772B75" w:rsidRPr="0015281D">
        <w:rPr>
          <w:rFonts w:ascii="PT Astra Serif" w:hAnsi="PT Astra Serif"/>
          <w:sz w:val="28"/>
          <w:szCs w:val="28"/>
        </w:rPr>
        <w:t xml:space="preserve"> 2.</w:t>
      </w:r>
      <w:r w:rsidR="00772B75">
        <w:rPr>
          <w:rFonts w:ascii="PT Astra Serif" w:hAnsi="PT Astra Serif"/>
          <w:sz w:val="28"/>
          <w:szCs w:val="28"/>
        </w:rPr>
        <w:t>2</w:t>
      </w:r>
      <w:r w:rsidR="00772B75" w:rsidRPr="0015281D">
        <w:rPr>
          <w:rFonts w:ascii="PT Astra Serif" w:hAnsi="PT Astra Serif"/>
          <w:sz w:val="28"/>
          <w:szCs w:val="28"/>
        </w:rPr>
        <w:t xml:space="preserve">. раздела 2 плана работы </w:t>
      </w:r>
      <w:r w:rsidRPr="005F037E">
        <w:rPr>
          <w:rFonts w:ascii="PT Astra Serif" w:eastAsia="Calibri" w:hAnsi="PT Astra Serif" w:cs="Times New Roman"/>
          <w:sz w:val="28"/>
          <w:szCs w:val="28"/>
        </w:rPr>
        <w:t>Контрольно-счётной палаты муниципального образования «Вешкаймский район» Ульяновской области</w:t>
      </w:r>
      <w:r w:rsidR="00BA2E1B" w:rsidRPr="00BA2E1B">
        <w:rPr>
          <w:rFonts w:ascii="PT Astra Serif" w:eastAsia="Calibri" w:hAnsi="PT Astra Serif" w:cs="Times New Roman"/>
          <w:sz w:val="28"/>
          <w:szCs w:val="28"/>
        </w:rPr>
        <w:t xml:space="preserve"> на 2024 год</w:t>
      </w:r>
      <w:r w:rsidRPr="005F037E">
        <w:rPr>
          <w:rFonts w:ascii="PT Astra Serif" w:eastAsia="Calibri" w:hAnsi="PT Astra Serif" w:cs="Times New Roman"/>
          <w:sz w:val="28"/>
          <w:szCs w:val="28"/>
        </w:rPr>
        <w:t>, утверждённого распоряжением Контрольно-счётной палаты от 2</w:t>
      </w:r>
      <w:r w:rsidR="00BA2E1B">
        <w:rPr>
          <w:rFonts w:ascii="PT Astra Serif" w:eastAsia="Calibri" w:hAnsi="PT Astra Serif" w:cs="Times New Roman"/>
          <w:sz w:val="28"/>
          <w:szCs w:val="28"/>
        </w:rPr>
        <w:t>2</w:t>
      </w:r>
      <w:r w:rsidRPr="005F037E">
        <w:rPr>
          <w:rFonts w:ascii="PT Astra Serif" w:eastAsia="Calibri" w:hAnsi="PT Astra Serif" w:cs="Times New Roman"/>
          <w:sz w:val="28"/>
          <w:szCs w:val="28"/>
        </w:rPr>
        <w:t>.12.202</w:t>
      </w:r>
      <w:r w:rsidR="00BA2E1B">
        <w:rPr>
          <w:rFonts w:ascii="PT Astra Serif" w:eastAsia="Calibri" w:hAnsi="PT Astra Serif" w:cs="Times New Roman"/>
          <w:sz w:val="28"/>
          <w:szCs w:val="28"/>
        </w:rPr>
        <w:t>3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№</w:t>
      </w:r>
      <w:r w:rsidR="00BA2E1B">
        <w:rPr>
          <w:rFonts w:ascii="PT Astra Serif" w:eastAsia="Calibri" w:hAnsi="PT Astra Serif" w:cs="Times New Roman"/>
          <w:sz w:val="28"/>
          <w:szCs w:val="28"/>
        </w:rPr>
        <w:t>36</w:t>
      </w:r>
      <w:r w:rsidRPr="005F037E">
        <w:rPr>
          <w:rFonts w:ascii="PT Astra Serif" w:eastAsia="Calibri" w:hAnsi="PT Astra Serif" w:cs="Times New Roman"/>
          <w:sz w:val="28"/>
          <w:szCs w:val="28"/>
        </w:rPr>
        <w:t>-р</w:t>
      </w:r>
      <w:r>
        <w:rPr>
          <w:rFonts w:ascii="PT Astra Serif" w:eastAsia="Calibri" w:hAnsi="PT Astra Serif" w:cs="Times New Roman"/>
          <w:sz w:val="28"/>
          <w:szCs w:val="28"/>
        </w:rPr>
        <w:t>.</w:t>
      </w:r>
      <w:proofErr w:type="gramEnd"/>
    </w:p>
    <w:p w:rsidR="002B2BC4" w:rsidRPr="002B2BC4" w:rsidRDefault="002B2BC4" w:rsidP="002B2BC4">
      <w:pPr>
        <w:tabs>
          <w:tab w:val="left" w:pos="123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B2BC4">
        <w:rPr>
          <w:rFonts w:ascii="PT Astra Serif" w:hAnsi="PT Astra Serif"/>
          <w:sz w:val="28"/>
          <w:szCs w:val="28"/>
        </w:rPr>
        <w:t>Контрольное мероприятие проведено в период с 17 февраля по 22 марта 2024 года.</w:t>
      </w:r>
    </w:p>
    <w:p w:rsidR="002B2BC4" w:rsidRPr="002B2BC4" w:rsidRDefault="002B2BC4" w:rsidP="002B2BC4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B2BC4">
        <w:rPr>
          <w:rFonts w:ascii="PT Astra Serif" w:hAnsi="PT Astra Serif"/>
          <w:sz w:val="28"/>
          <w:szCs w:val="28"/>
        </w:rPr>
        <w:t xml:space="preserve">В ходе контрольного мероприятия проверены средства в общем объёме 67 109,4 тыс. рублей, в том числе стоимость имущества 53 841,7 тыс. рублей. Выявлено нарушений на общую сумму </w:t>
      </w:r>
      <w:r w:rsidRPr="002B2BC4">
        <w:rPr>
          <w:rFonts w:ascii="PT Astra Serif" w:hAnsi="PT Astra Serif"/>
          <w:sz w:val="28"/>
          <w:szCs w:val="28"/>
          <w:shd w:val="clear" w:color="auto" w:fill="FFFFFF"/>
        </w:rPr>
        <w:t>684,3 тыс. рублей, в том числе н</w:t>
      </w:r>
      <w:r w:rsidRPr="002B2BC4">
        <w:rPr>
          <w:rFonts w:ascii="PT Astra Serif" w:hAnsi="PT Astra Serif"/>
          <w:sz w:val="28"/>
          <w:szCs w:val="28"/>
        </w:rPr>
        <w:t xml:space="preserve">арушение требований, предъявляемых к правилам ведения бюджетного (бухгалтерского) учета – 679,9 тыс. рублей, что </w:t>
      </w:r>
      <w:r w:rsidRPr="002B2BC4">
        <w:rPr>
          <w:rFonts w:ascii="PT Astra Serif" w:hAnsi="PT Astra Serif"/>
          <w:sz w:val="28"/>
          <w:szCs w:val="28"/>
          <w:shd w:val="clear" w:color="auto" w:fill="FFFFFF"/>
        </w:rPr>
        <w:t>привело</w:t>
      </w:r>
      <w:r w:rsidRPr="002B2BC4">
        <w:rPr>
          <w:rFonts w:ascii="PT Astra Serif" w:hAnsi="PT Astra Serif"/>
          <w:sz w:val="28"/>
          <w:szCs w:val="28"/>
        </w:rPr>
        <w:t xml:space="preserve"> к искажению в бюджетной (бухгалтерской) отчётности за 2023 год на 1,25%. Указанное нарушение </w:t>
      </w:r>
      <w:r w:rsidRPr="002B2BC4">
        <w:rPr>
          <w:rFonts w:ascii="PT Astra Serif" w:eastAsia="Times New Roman" w:hAnsi="PT Astra Serif"/>
          <w:sz w:val="28"/>
          <w:szCs w:val="28"/>
        </w:rPr>
        <w:t xml:space="preserve">имеет признаки административного правонарушения, предусмотренного частью 3 статьи 15.15.6 </w:t>
      </w:r>
      <w:proofErr w:type="spellStart"/>
      <w:r w:rsidRPr="002B2BC4">
        <w:rPr>
          <w:rFonts w:ascii="PT Astra Serif" w:eastAsia="Times New Roman" w:hAnsi="PT Astra Serif"/>
          <w:sz w:val="28"/>
          <w:szCs w:val="28"/>
        </w:rPr>
        <w:t>КоАПП</w:t>
      </w:r>
      <w:proofErr w:type="spellEnd"/>
      <w:r w:rsidRPr="002B2BC4">
        <w:rPr>
          <w:rFonts w:ascii="PT Astra Serif" w:eastAsia="Times New Roman" w:hAnsi="PT Astra Serif"/>
          <w:sz w:val="28"/>
          <w:szCs w:val="28"/>
        </w:rPr>
        <w:t xml:space="preserve"> РФ. На должностное лицо составлен протокол об административном нарушении</w:t>
      </w:r>
      <w:r w:rsidRPr="002B2BC4">
        <w:rPr>
          <w:rFonts w:ascii="PT Astra Serif" w:hAnsi="PT Astra Serif"/>
          <w:sz w:val="28"/>
          <w:szCs w:val="28"/>
        </w:rPr>
        <w:t xml:space="preserve">, </w:t>
      </w:r>
      <w:r w:rsidRPr="002B2BC4">
        <w:rPr>
          <w:rFonts w:ascii="PT Astra Serif" w:hAnsi="PT Astra Serif"/>
          <w:color w:val="000000"/>
          <w:sz w:val="28"/>
          <w:szCs w:val="28"/>
        </w:rPr>
        <w:t>сумма штрафа по решению мирового судьи составила 5,0 тыс. рублей. Также установлено н</w:t>
      </w:r>
      <w:r w:rsidRPr="002B2BC4">
        <w:rPr>
          <w:rFonts w:ascii="PT Astra Serif" w:hAnsi="PT Astra Serif"/>
          <w:sz w:val="28"/>
          <w:szCs w:val="28"/>
        </w:rPr>
        <w:t>арушение требований, предъявляемых к оформлению фактов хозяйственной жизни экономического субъекта первичными учетными документами – 4,4 тыс. рублей, которые подлежат возмещению в бюджет.</w:t>
      </w:r>
    </w:p>
    <w:p w:rsidR="002B2BC4" w:rsidRPr="002B2BC4" w:rsidRDefault="002B2BC4" w:rsidP="002B2BC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2B2BC4">
        <w:rPr>
          <w:rFonts w:ascii="PT Astra Serif" w:eastAsia="Calibri" w:hAnsi="PT Astra Serif"/>
          <w:sz w:val="28"/>
          <w:szCs w:val="28"/>
        </w:rPr>
        <w:t>Не суммовые нарушения выявлены в количестве 15 единиц</w:t>
      </w:r>
      <w:r w:rsidRPr="002B2BC4">
        <w:rPr>
          <w:rFonts w:ascii="PT Astra Serif" w:hAnsi="PT Astra Serif"/>
          <w:sz w:val="28"/>
          <w:szCs w:val="28"/>
        </w:rPr>
        <w:t>, в том числе 2 нарушения при формировании и исполнении бюджета, 6 нарушений установленных единых требований к бюджетному (бухгалтерскому) учету, в том числе бюджетной, бухгалтерской (финансовой) отчетности, 1 нарушение в сфере управления и распоряжения государственной (муниципальной) собственностью и 6 нарушений при осуществлении государственных (муниципальных) закупок и закупок отдельными видами юридических лиц</w:t>
      </w:r>
      <w:proofErr w:type="gramEnd"/>
    </w:p>
    <w:p w:rsidR="003F0745" w:rsidRDefault="002B2BC4" w:rsidP="002B2BC4">
      <w:pPr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B2BC4">
        <w:rPr>
          <w:rFonts w:ascii="PT Astra Serif" w:hAnsi="PT Astra Serif"/>
          <w:sz w:val="28"/>
          <w:szCs w:val="28"/>
        </w:rPr>
        <w:t xml:space="preserve">По результатам контрольного мероприятия руководителю учреждения направлено представление для устранения выявленных нарушений. В настоящее время выявленные нарушения устранены, денежные средства в размере 4,4 тыс. рублей возмещены в бюджет. </w:t>
      </w: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Председатель Контрольно-счётной палаты </w:t>
      </w: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«Вешкаймский район»</w:t>
      </w:r>
    </w:p>
    <w:p w:rsidR="006A4016" w:rsidRPr="006A4016" w:rsidRDefault="006220AF" w:rsidP="0046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Ульяновской области                                                                              Ю.В. Корчак</w:t>
      </w:r>
    </w:p>
    <w:sectPr w:rsidR="006A4016" w:rsidRPr="006A4016" w:rsidSect="00465CD6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34"/>
    <w:rsid w:val="000439C5"/>
    <w:rsid w:val="000837BE"/>
    <w:rsid w:val="00083845"/>
    <w:rsid w:val="00093BC0"/>
    <w:rsid w:val="00127434"/>
    <w:rsid w:val="00147F0F"/>
    <w:rsid w:val="001E1D7F"/>
    <w:rsid w:val="001E65FC"/>
    <w:rsid w:val="0021196C"/>
    <w:rsid w:val="00222147"/>
    <w:rsid w:val="00253472"/>
    <w:rsid w:val="0027260B"/>
    <w:rsid w:val="002732BD"/>
    <w:rsid w:val="00274BDF"/>
    <w:rsid w:val="002B2BC4"/>
    <w:rsid w:val="002B36AD"/>
    <w:rsid w:val="002C65F1"/>
    <w:rsid w:val="00303B5E"/>
    <w:rsid w:val="00307969"/>
    <w:rsid w:val="00354268"/>
    <w:rsid w:val="0037214B"/>
    <w:rsid w:val="003758A3"/>
    <w:rsid w:val="003F0745"/>
    <w:rsid w:val="00424BCD"/>
    <w:rsid w:val="00465CD6"/>
    <w:rsid w:val="004835F2"/>
    <w:rsid w:val="004878D2"/>
    <w:rsid w:val="004A3346"/>
    <w:rsid w:val="004E585A"/>
    <w:rsid w:val="005260E7"/>
    <w:rsid w:val="00597639"/>
    <w:rsid w:val="005B461E"/>
    <w:rsid w:val="005B5AC6"/>
    <w:rsid w:val="005F66EC"/>
    <w:rsid w:val="006220AF"/>
    <w:rsid w:val="00636790"/>
    <w:rsid w:val="0064008D"/>
    <w:rsid w:val="006815DE"/>
    <w:rsid w:val="006A4016"/>
    <w:rsid w:val="006D4F72"/>
    <w:rsid w:val="006F654A"/>
    <w:rsid w:val="00741E34"/>
    <w:rsid w:val="00772B75"/>
    <w:rsid w:val="007B0923"/>
    <w:rsid w:val="007C6225"/>
    <w:rsid w:val="008262C2"/>
    <w:rsid w:val="00834772"/>
    <w:rsid w:val="00873C48"/>
    <w:rsid w:val="008863BD"/>
    <w:rsid w:val="00894488"/>
    <w:rsid w:val="00907F4A"/>
    <w:rsid w:val="00964398"/>
    <w:rsid w:val="00976AAF"/>
    <w:rsid w:val="00A13372"/>
    <w:rsid w:val="00A30272"/>
    <w:rsid w:val="00A435B1"/>
    <w:rsid w:val="00A52E90"/>
    <w:rsid w:val="00A95E20"/>
    <w:rsid w:val="00AE7CA9"/>
    <w:rsid w:val="00B324F7"/>
    <w:rsid w:val="00BA2E1B"/>
    <w:rsid w:val="00BB0F55"/>
    <w:rsid w:val="00BE0122"/>
    <w:rsid w:val="00BE0C29"/>
    <w:rsid w:val="00C47C5B"/>
    <w:rsid w:val="00C81747"/>
    <w:rsid w:val="00C96086"/>
    <w:rsid w:val="00CC25B0"/>
    <w:rsid w:val="00CF10B3"/>
    <w:rsid w:val="00CF11A5"/>
    <w:rsid w:val="00D0794B"/>
    <w:rsid w:val="00D96FCB"/>
    <w:rsid w:val="00DC686F"/>
    <w:rsid w:val="00DC7523"/>
    <w:rsid w:val="00DD352D"/>
    <w:rsid w:val="00E61E0F"/>
    <w:rsid w:val="00E7477E"/>
    <w:rsid w:val="00EA2CB0"/>
    <w:rsid w:val="00EE3853"/>
    <w:rsid w:val="00EF7A71"/>
    <w:rsid w:val="00F16666"/>
    <w:rsid w:val="00F308C3"/>
    <w:rsid w:val="00F801C2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30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AE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AE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02AA-F88B-498A-8A2C-AA7E23F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57</cp:revision>
  <cp:lastPrinted>2017-03-02T13:59:00Z</cp:lastPrinted>
  <dcterms:created xsi:type="dcterms:W3CDTF">2016-08-12T09:30:00Z</dcterms:created>
  <dcterms:modified xsi:type="dcterms:W3CDTF">2024-05-02T04:11:00Z</dcterms:modified>
</cp:coreProperties>
</file>