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22" w:rsidRPr="00BA4FAB" w:rsidRDefault="00681934" w:rsidP="00BA4FAB">
      <w:pPr>
        <w:pStyle w:val="1"/>
        <w:suppressLineNumbers/>
        <w:tabs>
          <w:tab w:val="left" w:pos="0"/>
        </w:tabs>
        <w:ind w:right="-1"/>
        <w:rPr>
          <w:rFonts w:ascii="PT Astra Serif" w:hAnsi="PT Astra Serif" w:cs="Times New Roman"/>
        </w:rPr>
      </w:pPr>
      <w:r w:rsidRPr="00BA4FAB">
        <w:rPr>
          <w:rFonts w:ascii="PT Astra Serif" w:hAnsi="PT Astra Serif" w:cs="Times New Roman"/>
        </w:rPr>
        <w:t>Инфор</w:t>
      </w:r>
      <w:r w:rsidR="00D46C22" w:rsidRPr="00BA4FAB">
        <w:rPr>
          <w:rFonts w:ascii="PT Astra Serif" w:hAnsi="PT Astra Serif" w:cs="Times New Roman"/>
        </w:rPr>
        <w:t>мация</w:t>
      </w:r>
    </w:p>
    <w:p w:rsidR="008178DA" w:rsidRDefault="00D46C22" w:rsidP="00BA4FAB">
      <w:pPr>
        <w:suppressLineNumbers/>
        <w:spacing w:after="0" w:line="240" w:lineRule="auto"/>
        <w:ind w:right="-1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4FAB">
        <w:rPr>
          <w:rFonts w:ascii="PT Astra Serif" w:hAnsi="PT Astra Serif" w:cs="Times New Roman"/>
          <w:b/>
          <w:bCs/>
          <w:sz w:val="28"/>
          <w:szCs w:val="28"/>
        </w:rPr>
        <w:t>Контрольно-сч</w:t>
      </w:r>
      <w:r w:rsidR="00ED63BB" w:rsidRPr="00BA4FAB">
        <w:rPr>
          <w:rFonts w:ascii="PT Astra Serif" w:hAnsi="PT Astra Serif" w:cs="Times New Roman"/>
          <w:b/>
          <w:bCs/>
          <w:sz w:val="28"/>
          <w:szCs w:val="28"/>
        </w:rPr>
        <w:t>ё</w:t>
      </w:r>
      <w:r w:rsidRPr="00BA4FAB">
        <w:rPr>
          <w:rFonts w:ascii="PT Astra Serif" w:hAnsi="PT Astra Serif" w:cs="Times New Roman"/>
          <w:b/>
          <w:bCs/>
          <w:sz w:val="28"/>
          <w:szCs w:val="28"/>
        </w:rPr>
        <w:t xml:space="preserve">тной </w:t>
      </w:r>
      <w:r w:rsidR="00ED63BB" w:rsidRPr="00BA4FAB">
        <w:rPr>
          <w:rFonts w:ascii="PT Astra Serif" w:hAnsi="PT Astra Serif" w:cs="Times New Roman"/>
          <w:b/>
          <w:bCs/>
          <w:sz w:val="28"/>
          <w:szCs w:val="28"/>
        </w:rPr>
        <w:t>палаты</w:t>
      </w:r>
      <w:r w:rsidRPr="00BA4FAB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 «Вешкаймский район»</w:t>
      </w:r>
      <w:r w:rsidR="00ED63BB" w:rsidRPr="00BA4FAB">
        <w:rPr>
          <w:rFonts w:ascii="PT Astra Serif" w:hAnsi="PT Astra Serif" w:cs="Times New Roman"/>
          <w:b/>
          <w:bCs/>
          <w:sz w:val="28"/>
          <w:szCs w:val="28"/>
        </w:rPr>
        <w:t xml:space="preserve"> Ульяновской области</w:t>
      </w:r>
      <w:r w:rsidRPr="00BA4FAB">
        <w:rPr>
          <w:rFonts w:ascii="PT Astra Serif" w:hAnsi="PT Astra Serif" w:cs="Times New Roman"/>
          <w:b/>
          <w:bCs/>
          <w:sz w:val="28"/>
          <w:szCs w:val="28"/>
        </w:rPr>
        <w:t xml:space="preserve"> по итогам внешней проверки отчёта об исполнении бюджета муниципального образо</w:t>
      </w:r>
      <w:r w:rsidR="007E40EB" w:rsidRPr="00BA4FAB">
        <w:rPr>
          <w:rFonts w:ascii="PT Astra Serif" w:hAnsi="PT Astra Serif" w:cs="Times New Roman"/>
          <w:b/>
          <w:bCs/>
          <w:sz w:val="28"/>
          <w:szCs w:val="28"/>
        </w:rPr>
        <w:t xml:space="preserve">вания «Вешкаймский район» </w:t>
      </w:r>
    </w:p>
    <w:p w:rsidR="00BA4FAB" w:rsidRPr="00BA4FAB" w:rsidRDefault="007E40EB" w:rsidP="00BA4FAB">
      <w:pPr>
        <w:suppressLineNumbers/>
        <w:spacing w:after="0" w:line="240" w:lineRule="auto"/>
        <w:ind w:right="-1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4FAB">
        <w:rPr>
          <w:rFonts w:ascii="PT Astra Serif" w:hAnsi="PT Astra Serif" w:cs="Times New Roman"/>
          <w:b/>
          <w:bCs/>
          <w:sz w:val="28"/>
          <w:szCs w:val="28"/>
        </w:rPr>
        <w:t>за 202</w:t>
      </w:r>
      <w:r w:rsidR="00BA4FAB" w:rsidRPr="00BA4FAB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D46C22" w:rsidRPr="00BA4FAB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  <w:r w:rsidR="00BA4FAB" w:rsidRPr="00BA4FAB"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8178DA" w:rsidRDefault="00BA4FAB" w:rsidP="00BA4FAB">
      <w:pPr>
        <w:suppressLineNumbers/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b/>
          <w:bCs/>
          <w:sz w:val="28"/>
          <w:szCs w:val="28"/>
        </w:rPr>
        <w:t xml:space="preserve">1 .Основание </w:t>
      </w:r>
      <w:r>
        <w:rPr>
          <w:rFonts w:ascii="PT Astra Serif" w:hAnsi="PT Astra Serif" w:cs="Times New Roman"/>
          <w:b/>
          <w:bCs/>
          <w:sz w:val="28"/>
          <w:szCs w:val="28"/>
        </w:rPr>
        <w:t>для проведения экспертно-аналитического мероприятия</w:t>
      </w:r>
      <w:r w:rsidRPr="00C30848">
        <w:rPr>
          <w:rFonts w:ascii="PT Astra Serif" w:hAnsi="PT Astra Serif" w:cs="Times New Roman"/>
          <w:b/>
          <w:bCs/>
          <w:sz w:val="28"/>
          <w:szCs w:val="28"/>
        </w:rPr>
        <w:t xml:space="preserve">: </w:t>
      </w:r>
      <w:r w:rsidRPr="00C30848">
        <w:rPr>
          <w:rFonts w:ascii="PT Astra Serif" w:hAnsi="PT Astra Serif" w:cs="Times New Roman"/>
          <w:sz w:val="28"/>
          <w:szCs w:val="28"/>
        </w:rPr>
        <w:t>статья 264.4 Бюджетного Кодекса Российской Федерации, статья 64 Устава муниципального образования «Вешкаймский район», решение Совета депутатов муниципального образования «Вешкаймский район» от 08.06.2016 № 36/355 «Об особенностях бюджетного процесса в муниципальном образовании «Вешкаймский район» Ульяновской области с учётом последующих изменений (далее по тексту (Положение о бюджетном процессе), статьи 5, 14 Положения о К</w:t>
      </w:r>
      <w:r w:rsidRPr="00C30848">
        <w:rPr>
          <w:rFonts w:ascii="PT Astra Serif" w:hAnsi="PT Astra Serif"/>
          <w:sz w:val="28"/>
          <w:szCs w:val="28"/>
        </w:rPr>
        <w:t>онтрольно-счётной палате муниципального образования «Вешкаймский район» Ульяновской области, утверждённого решением Совета депутатов муниципального образования «Вешкаймский район» Ульяновской области от 18.11.2021 № 38/371</w:t>
      </w:r>
      <w:r w:rsidRPr="00C30848">
        <w:rPr>
          <w:rFonts w:ascii="PT Astra Serif" w:hAnsi="PT Astra Serif" w:cs="Times New Roman"/>
          <w:sz w:val="28"/>
          <w:szCs w:val="28"/>
        </w:rPr>
        <w:t xml:space="preserve">, стандарт </w:t>
      </w:r>
      <w:r w:rsidRPr="00C30848">
        <w:rPr>
          <w:rFonts w:ascii="PT Astra Serif" w:hAnsi="PT Astra Serif"/>
          <w:sz w:val="28"/>
          <w:szCs w:val="28"/>
        </w:rPr>
        <w:t>финансового контроля № 2 «Организация и проведение внешней проверки годового отчёта об исполнении бюджета за отчётный год», утверждённого распоряжением от 30.12.2021 №8-р</w:t>
      </w:r>
      <w:r w:rsidRPr="00C30848">
        <w:rPr>
          <w:rFonts w:ascii="PT Astra Serif" w:hAnsi="PT Astra Serif" w:cs="Times New Roman"/>
          <w:sz w:val="28"/>
          <w:szCs w:val="28"/>
        </w:rPr>
        <w:t>, план работы Контрольно-счётной палаты муниципального образования «Вешкаймский район» Ульяновской области на 2023 год, удостоверение от 03.04.2023 № 8.</w:t>
      </w:r>
    </w:p>
    <w:p w:rsidR="00BA4FAB" w:rsidRPr="00C30848" w:rsidRDefault="00BA4FAB" w:rsidP="00BA4FAB">
      <w:pPr>
        <w:suppressLineNumbers/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C30848">
        <w:rPr>
          <w:rFonts w:ascii="PT Astra Serif" w:hAnsi="PT Astra Serif" w:cs="Times New Roman"/>
          <w:b/>
          <w:sz w:val="28"/>
          <w:szCs w:val="28"/>
        </w:rPr>
        <w:t xml:space="preserve">2. Предмет </w:t>
      </w:r>
      <w:r>
        <w:rPr>
          <w:rFonts w:ascii="PT Astra Serif" w:hAnsi="PT Astra Serif" w:cs="Times New Roman"/>
          <w:b/>
          <w:bCs/>
          <w:sz w:val="28"/>
          <w:szCs w:val="28"/>
        </w:rPr>
        <w:t>экспертно-аналитического мероприятия</w:t>
      </w:r>
      <w:r w:rsidRPr="00C30848">
        <w:rPr>
          <w:rFonts w:ascii="PT Astra Serif" w:hAnsi="PT Astra Serif" w:cs="Times New Roman"/>
          <w:b/>
          <w:sz w:val="28"/>
          <w:szCs w:val="28"/>
        </w:rPr>
        <w:t xml:space="preserve">: </w:t>
      </w:r>
      <w:r w:rsidRPr="00C30848">
        <w:rPr>
          <w:rFonts w:ascii="PT Astra Serif" w:eastAsia="Calibri" w:hAnsi="PT Astra Serif" w:cs="Times New Roman"/>
          <w:sz w:val="28"/>
          <w:szCs w:val="28"/>
          <w:lang w:eastAsia="en-US"/>
        </w:rPr>
        <w:t>2.1.</w:t>
      </w:r>
      <w:r w:rsidRPr="00C30848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Pr="00C30848">
        <w:rPr>
          <w:rFonts w:ascii="PT Astra Serif" w:eastAsia="Calibri" w:hAnsi="PT Astra Serif" w:cs="Times New Roman"/>
          <w:sz w:val="28"/>
          <w:szCs w:val="28"/>
          <w:lang w:eastAsia="en-US"/>
        </w:rPr>
        <w:t>Исполнение решения представительного органа местного самоуправления о бюджете муниципального образования «Вешкаймский район» за отчётный финансовый год.</w:t>
      </w:r>
    </w:p>
    <w:p w:rsidR="00254751" w:rsidRDefault="00BA4FAB" w:rsidP="00BA4FAB">
      <w:pPr>
        <w:suppressLineNumbers/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30848">
        <w:rPr>
          <w:rFonts w:ascii="PT Astra Serif" w:eastAsia="Calibri" w:hAnsi="PT Astra Serif" w:cs="Times New Roman"/>
          <w:sz w:val="28"/>
          <w:szCs w:val="28"/>
          <w:lang w:eastAsia="en-US"/>
        </w:rPr>
        <w:t>2.2. П</w:t>
      </w:r>
      <w:r w:rsidRPr="00C30848">
        <w:rPr>
          <w:rFonts w:ascii="PT Astra Serif" w:hAnsi="PT Astra Serif" w:cs="Times New Roman"/>
          <w:bCs/>
          <w:sz w:val="28"/>
          <w:szCs w:val="28"/>
        </w:rPr>
        <w:t xml:space="preserve">роект решения Совета депутатов </w:t>
      </w:r>
      <w:r w:rsidRPr="00C30848">
        <w:rPr>
          <w:rFonts w:ascii="PT Astra Serif" w:hAnsi="PT Astra Serif" w:cs="Times New Roman"/>
          <w:sz w:val="28"/>
          <w:szCs w:val="28"/>
        </w:rPr>
        <w:t>муниципального образования «Вешкаймский район» «Об утверждении годового отчёта об исполнении бюджета муниципального образования «Вешкаймский район» за 2022 год»</w:t>
      </w:r>
      <w:r w:rsidRPr="00C30848">
        <w:rPr>
          <w:rFonts w:ascii="PT Astra Serif" w:hAnsi="PT Astra Serif" w:cs="Times New Roman"/>
          <w:bCs/>
          <w:sz w:val="28"/>
          <w:szCs w:val="28"/>
        </w:rPr>
        <w:t xml:space="preserve">, материалы и документы </w:t>
      </w:r>
      <w:r w:rsidRPr="00C30848">
        <w:rPr>
          <w:rFonts w:ascii="PT Astra Serif" w:hAnsi="PT Astra Serif" w:cs="Times New Roman"/>
          <w:sz w:val="28"/>
          <w:szCs w:val="28"/>
        </w:rPr>
        <w:t>финансово-экономических обоснований к указанному проекту в части, касающейся доходной части и расходных обязательств муниципального образования «Вешкаймский район», наличие нормативных и правовых актов, регулирующих бюджетные правоотношения</w:t>
      </w:r>
      <w:r w:rsidRPr="00C30848">
        <w:rPr>
          <w:rFonts w:ascii="PT Astra Serif" w:eastAsia="Calibri" w:hAnsi="PT Astra Serif" w:cs="Times New Roman"/>
          <w:sz w:val="28"/>
          <w:szCs w:val="28"/>
        </w:rPr>
        <w:t>.</w:t>
      </w:r>
    </w:p>
    <w:p w:rsidR="00254751" w:rsidRDefault="00BA4FAB" w:rsidP="00BA4FAB">
      <w:pPr>
        <w:suppressLineNumbers/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b/>
          <w:bCs/>
          <w:sz w:val="28"/>
          <w:szCs w:val="28"/>
        </w:rPr>
        <w:t xml:space="preserve">3. Цели </w:t>
      </w:r>
      <w:r>
        <w:rPr>
          <w:rFonts w:ascii="PT Astra Serif" w:hAnsi="PT Astra Serif" w:cs="Times New Roman"/>
          <w:b/>
          <w:bCs/>
          <w:sz w:val="28"/>
          <w:szCs w:val="28"/>
        </w:rPr>
        <w:t>экспертно-аналитического мероприятия</w:t>
      </w:r>
      <w:r w:rsidRPr="00C30848">
        <w:rPr>
          <w:rFonts w:ascii="PT Astra Serif" w:hAnsi="PT Astra Serif" w:cs="Times New Roman"/>
          <w:b/>
          <w:bCs/>
          <w:sz w:val="28"/>
          <w:szCs w:val="28"/>
        </w:rPr>
        <w:t xml:space="preserve">: </w:t>
      </w:r>
      <w:r w:rsidRPr="00C30848">
        <w:rPr>
          <w:rFonts w:ascii="PT Astra Serif" w:hAnsi="PT Astra Serif" w:cs="Times New Roman"/>
          <w:sz w:val="28"/>
          <w:szCs w:val="28"/>
        </w:rPr>
        <w:t xml:space="preserve">3.1. Соблюдение бюджетного законодательства при организации исполнения бюджета муниципального образования в 2022 году. </w:t>
      </w:r>
    </w:p>
    <w:p w:rsidR="00BA4FAB" w:rsidRPr="00C30848" w:rsidRDefault="00BA4FAB" w:rsidP="00BA4FAB">
      <w:pPr>
        <w:suppressLineNumbers/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 xml:space="preserve">3.2. Установление законности, степени полноты и достоверности годовой бюджетной отчётности главных распорядителей бюджетных средств за 2022 год. </w:t>
      </w:r>
    </w:p>
    <w:p w:rsidR="00BA4FAB" w:rsidRPr="00C30848" w:rsidRDefault="00BA4FAB" w:rsidP="00BA4FAB">
      <w:pPr>
        <w:suppressLineNumbers/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 xml:space="preserve">3.3. Определение полноты поступлений доходов и иных платежей в местный бюджет за 2022 год. </w:t>
      </w:r>
    </w:p>
    <w:p w:rsidR="00BA4FAB" w:rsidRDefault="00BA4FAB" w:rsidP="00BA4FAB">
      <w:pPr>
        <w:suppressLineNumbers/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 xml:space="preserve">3.4. Фактическое расходование средств бюджета по сравнению с показателями, утверждёнными решением Совета депутатов муниципального образования «Вешкаймский район» (далее по тексту Совет депутатов МО «Вешкаймский район») от </w:t>
      </w:r>
      <w:r w:rsidRPr="00C30848">
        <w:rPr>
          <w:rFonts w:ascii="PT Astra Serif" w:eastAsia="Arial Unicode MS" w:hAnsi="PT Astra Serif" w:cs="Arial Unicode MS"/>
          <w:sz w:val="28"/>
          <w:szCs w:val="28"/>
        </w:rPr>
        <w:t xml:space="preserve">10.12.2021 № 39/383 </w:t>
      </w:r>
      <w:r w:rsidRPr="00C30848">
        <w:rPr>
          <w:rFonts w:ascii="PT Astra Serif" w:hAnsi="PT Astra Serif" w:cs="Times New Roman"/>
          <w:sz w:val="28"/>
          <w:szCs w:val="28"/>
        </w:rPr>
        <w:t xml:space="preserve">«О бюджете муниципального образования «Вешкаймский район» на 2022 год и на плановый период 2023 и 2024 годов» по объёму, структуре, установление законности, целевого и </w:t>
      </w:r>
      <w:r w:rsidRPr="00C30848">
        <w:rPr>
          <w:rFonts w:ascii="PT Astra Serif" w:hAnsi="PT Astra Serif" w:cs="Times New Roman"/>
          <w:sz w:val="28"/>
          <w:szCs w:val="28"/>
        </w:rPr>
        <w:lastRenderedPageBreak/>
        <w:t>эффективного использования средств бюджета муниципального образования «Вешкаймский район», а также представленных в составе проекта решения об исполнении бюджета района документов и материалов, соответствие фактического исполнения бюджета его плановым значениям,</w:t>
      </w:r>
      <w:r w:rsidRPr="00C30848">
        <w:rPr>
          <w:rFonts w:ascii="PT Astra Serif" w:eastAsia="Calibri" w:hAnsi="PT Astra Serif" w:cs="Times New Roman"/>
          <w:sz w:val="28"/>
          <w:szCs w:val="28"/>
        </w:rPr>
        <w:t xml:space="preserve"> оценка эффективности и результативности использования в отчётном году бюджетных средств</w:t>
      </w:r>
      <w:r w:rsidRPr="00C30848">
        <w:rPr>
          <w:rFonts w:ascii="PT Astra Serif" w:hAnsi="PT Astra Serif" w:cs="Times New Roman"/>
          <w:sz w:val="28"/>
          <w:szCs w:val="28"/>
        </w:rPr>
        <w:t xml:space="preserve">. </w:t>
      </w:r>
    </w:p>
    <w:p w:rsidR="00BA4FAB" w:rsidRPr="00C30848" w:rsidRDefault="00BA4FAB" w:rsidP="00BA4FAB">
      <w:pPr>
        <w:suppressLineNumbers/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 xml:space="preserve">3.5. Объём и структура источников финансирования дефицита бюджета муниципального образования в 2022 году. </w:t>
      </w:r>
    </w:p>
    <w:p w:rsidR="00BA4FAB" w:rsidRPr="00C30848" w:rsidRDefault="00BA4FAB" w:rsidP="00BA4FAB">
      <w:pPr>
        <w:suppressLineNumbers/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 xml:space="preserve">3.6. Организация закупок товаров, работ и услуг для муниципальных нужд в 2022 году. </w:t>
      </w:r>
    </w:p>
    <w:p w:rsidR="00BA4FAB" w:rsidRPr="00C30848" w:rsidRDefault="00BA4FAB" w:rsidP="00BA4FAB">
      <w:pPr>
        <w:suppressLineNumbers/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eastAsia="Lucida Sans Unicode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>3.7. Реализация</w:t>
      </w:r>
      <w:r w:rsidRPr="00C30848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  <w:r w:rsidRPr="00C30848">
        <w:rPr>
          <w:rFonts w:ascii="PT Astra Serif" w:hAnsi="PT Astra Serif" w:cs="Times New Roman"/>
          <w:sz w:val="28"/>
          <w:szCs w:val="28"/>
        </w:rPr>
        <w:t>программных мероприятий при исполнении бюджета муниципального образования за 2022 год.</w:t>
      </w:r>
    </w:p>
    <w:p w:rsidR="00254751" w:rsidRDefault="00BA4FAB" w:rsidP="00254751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b/>
          <w:sz w:val="28"/>
          <w:szCs w:val="28"/>
        </w:rPr>
        <w:t xml:space="preserve">4. </w:t>
      </w:r>
      <w:r>
        <w:rPr>
          <w:rFonts w:ascii="PT Astra Serif" w:hAnsi="PT Astra Serif" w:cs="Times New Roman"/>
          <w:b/>
          <w:sz w:val="28"/>
          <w:szCs w:val="28"/>
        </w:rPr>
        <w:t>Исследуемый период деятельности</w:t>
      </w:r>
      <w:r w:rsidRPr="00C30848">
        <w:rPr>
          <w:rFonts w:ascii="PT Astra Serif" w:hAnsi="PT Astra Serif" w:cs="Times New Roman"/>
          <w:sz w:val="28"/>
          <w:szCs w:val="28"/>
        </w:rPr>
        <w:t>: 2022 год</w:t>
      </w:r>
    </w:p>
    <w:p w:rsidR="00254751" w:rsidRDefault="00BA4FAB" w:rsidP="00254751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b/>
          <w:bCs/>
          <w:sz w:val="28"/>
          <w:szCs w:val="28"/>
        </w:rPr>
        <w:t xml:space="preserve">5. Срок проведения </w:t>
      </w:r>
      <w:r>
        <w:rPr>
          <w:rFonts w:ascii="PT Astra Serif" w:hAnsi="PT Astra Serif" w:cs="Times New Roman"/>
          <w:b/>
          <w:bCs/>
          <w:sz w:val="28"/>
          <w:szCs w:val="28"/>
        </w:rPr>
        <w:t>экспертно-аналитического мероприятия</w:t>
      </w:r>
      <w:r w:rsidRPr="00C30848">
        <w:rPr>
          <w:rFonts w:ascii="PT Astra Serif" w:hAnsi="PT Astra Serif" w:cs="Times New Roman"/>
          <w:b/>
          <w:bCs/>
          <w:sz w:val="28"/>
          <w:szCs w:val="28"/>
        </w:rPr>
        <w:t xml:space="preserve">: </w:t>
      </w:r>
      <w:r w:rsidRPr="00C30848">
        <w:rPr>
          <w:rFonts w:ascii="PT Astra Serif" w:hAnsi="PT Astra Serif" w:cs="Times New Roman"/>
          <w:sz w:val="28"/>
          <w:szCs w:val="28"/>
        </w:rPr>
        <w:t>с 03.04.2023-12.04.2023.</w:t>
      </w:r>
    </w:p>
    <w:p w:rsidR="00BA4FAB" w:rsidRPr="00C30848" w:rsidRDefault="00BA4FAB" w:rsidP="00254751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b/>
          <w:bCs/>
          <w:sz w:val="28"/>
          <w:szCs w:val="28"/>
        </w:rPr>
        <w:t xml:space="preserve">6. Объекты </w:t>
      </w:r>
      <w:r>
        <w:rPr>
          <w:rFonts w:ascii="PT Astra Serif" w:hAnsi="PT Astra Serif" w:cs="Times New Roman"/>
          <w:b/>
          <w:bCs/>
          <w:sz w:val="28"/>
          <w:szCs w:val="28"/>
        </w:rPr>
        <w:t>экспертно-аналитического мероприятия</w:t>
      </w:r>
      <w:r w:rsidRPr="00C30848">
        <w:rPr>
          <w:rFonts w:ascii="PT Astra Serif" w:hAnsi="PT Astra Serif" w:cs="Times New Roman"/>
          <w:b/>
          <w:bCs/>
          <w:sz w:val="28"/>
          <w:szCs w:val="28"/>
        </w:rPr>
        <w:t xml:space="preserve">: </w:t>
      </w:r>
      <w:r w:rsidRPr="00C30848">
        <w:rPr>
          <w:rFonts w:ascii="PT Astra Serif" w:hAnsi="PT Astra Serif" w:cs="Times New Roman"/>
          <w:sz w:val="28"/>
          <w:szCs w:val="28"/>
        </w:rPr>
        <w:t>Муниципальное учреждение администрация муниципального образования «Вешкаймский район», Финансовое Управление, Управление образования и Отдел по делам культуры и молодёжи администрации муниципального образования «Вешкаймский район», получатели и распорядители бюджетных средств.</w:t>
      </w:r>
    </w:p>
    <w:p w:rsidR="00BA4FAB" w:rsidRPr="00C30848" w:rsidRDefault="008178DA" w:rsidP="00BA4FAB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ascii="PT Astra Serif" w:hAnsi="PT Astra Serif" w:cs="Times New Roman"/>
          <w:b/>
          <w:sz w:val="28"/>
          <w:szCs w:val="28"/>
        </w:rPr>
        <w:t>9</w:t>
      </w:r>
      <w:r w:rsidR="00BA4FAB" w:rsidRPr="00C30848">
        <w:rPr>
          <w:rFonts w:ascii="PT Astra Serif" w:hAnsi="PT Astra Serif" w:cs="Times New Roman"/>
          <w:b/>
          <w:sz w:val="28"/>
          <w:szCs w:val="28"/>
        </w:rPr>
        <w:t>.</w:t>
      </w:r>
      <w:r w:rsidR="00BA4FAB" w:rsidRPr="00C30848">
        <w:rPr>
          <w:rFonts w:ascii="PT Astra Serif" w:hAnsi="PT Astra Serif" w:cs="Times New Roman"/>
          <w:sz w:val="28"/>
          <w:szCs w:val="28"/>
        </w:rPr>
        <w:t xml:space="preserve"> </w:t>
      </w:r>
      <w:r w:rsidR="00BA4FAB" w:rsidRPr="00C30848">
        <w:rPr>
          <w:rFonts w:ascii="PT Astra Serif" w:hAnsi="PT Astra Serif" w:cs="Times New Roman"/>
          <w:b/>
          <w:sz w:val="28"/>
          <w:szCs w:val="28"/>
        </w:rPr>
        <w:t>Выявлено 4 не суммовых нарушения</w:t>
      </w:r>
      <w:r w:rsidR="00BA4FAB" w:rsidRPr="00C30848">
        <w:rPr>
          <w:rFonts w:ascii="PT Astra Serif" w:hAnsi="PT Astra Serif" w:cs="Times New Roman"/>
          <w:sz w:val="28"/>
          <w:szCs w:val="28"/>
        </w:rPr>
        <w:t>, в том числе при исполнении бюджета – 2 нарушения, при пользовании и распоряжении муниципальным имуществом – 1 нарушение и</w:t>
      </w:r>
      <w:r w:rsidR="00BA4FAB" w:rsidRPr="00C30848">
        <w:rPr>
          <w:rFonts w:ascii="PT Astra Serif" w:hAnsi="PT Astra Serif"/>
          <w:b/>
          <w:sz w:val="24"/>
          <w:szCs w:val="24"/>
        </w:rPr>
        <w:t xml:space="preserve"> </w:t>
      </w:r>
      <w:r w:rsidR="00BA4FAB" w:rsidRPr="00C30848">
        <w:rPr>
          <w:rFonts w:ascii="PT Astra Serif" w:hAnsi="PT Astra Serif"/>
          <w:sz w:val="28"/>
          <w:szCs w:val="28"/>
        </w:rPr>
        <w:t>1 нарушение установленных единых требований к бюджетному (бухгалтерскому) учету, в том числе бюджетной, бухгалтерской (финансовой) отчетности.</w:t>
      </w:r>
    </w:p>
    <w:p w:rsidR="00BA4FAB" w:rsidRPr="00C30848" w:rsidRDefault="008178DA" w:rsidP="00BA4FAB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10</w:t>
      </w:r>
      <w:r w:rsidR="00BA4FAB" w:rsidRPr="00C30848">
        <w:rPr>
          <w:rFonts w:ascii="PT Astra Serif" w:hAnsi="PT Astra Serif" w:cs="Times New Roman"/>
          <w:b/>
          <w:sz w:val="28"/>
          <w:szCs w:val="28"/>
        </w:rPr>
        <w:t>. Неэффективное использование бюджетных средств</w:t>
      </w:r>
      <w:r w:rsidR="00BA4FAB" w:rsidRPr="00C30848">
        <w:rPr>
          <w:rFonts w:ascii="PT Astra Serif" w:hAnsi="PT Astra Serif" w:cs="Times New Roman"/>
          <w:sz w:val="28"/>
          <w:szCs w:val="28"/>
        </w:rPr>
        <w:t>: 1 644,2 тыс. рублей.</w:t>
      </w:r>
    </w:p>
    <w:p w:rsidR="00BA4FAB" w:rsidRDefault="00BA4FAB" w:rsidP="00BA4FAB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>Проверка проводилась председателем Контрольно-счётной палаты муниципального образования «Вешкаймский район» (далее по тексту КСП) Корчак Ю.В. в соответствии с полномочиями по проведению внешней проверки годового отчёта об исполнении местного бюджета, установленными частью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по тексту Федеральный закон № 6-ФЗ).</w:t>
      </w:r>
    </w:p>
    <w:p w:rsidR="00D46C22" w:rsidRPr="00BA4FAB" w:rsidRDefault="00D46C22" w:rsidP="00BA4FAB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BA4FAB">
        <w:rPr>
          <w:rFonts w:ascii="PT Astra Serif" w:hAnsi="PT Astra Serif" w:cs="Times New Roman"/>
          <w:b/>
          <w:sz w:val="28"/>
          <w:szCs w:val="28"/>
        </w:rPr>
        <w:t xml:space="preserve">11. Результаты </w:t>
      </w:r>
      <w:r w:rsidR="003A3F1A">
        <w:rPr>
          <w:rFonts w:ascii="PT Astra Serif" w:hAnsi="PT Astra Serif" w:cs="Times New Roman"/>
          <w:b/>
          <w:bCs/>
          <w:sz w:val="28"/>
          <w:szCs w:val="28"/>
        </w:rPr>
        <w:t>экспертно-аналитического мероприятия</w:t>
      </w:r>
      <w:r w:rsidRPr="00BA4FAB">
        <w:rPr>
          <w:rFonts w:ascii="PT Astra Serif" w:hAnsi="PT Astra Serif" w:cs="Times New Roman"/>
          <w:b/>
          <w:sz w:val="28"/>
          <w:szCs w:val="28"/>
        </w:rPr>
        <w:t>.</w:t>
      </w:r>
    </w:p>
    <w:p w:rsidR="00BA4FAB" w:rsidRPr="00C30848" w:rsidRDefault="00BA4FAB" w:rsidP="00BA4FAB">
      <w:pPr>
        <w:pStyle w:val="a9"/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C30848">
        <w:rPr>
          <w:rFonts w:ascii="PT Astra Serif" w:hAnsi="PT Astra Serif"/>
          <w:sz w:val="28"/>
          <w:szCs w:val="28"/>
        </w:rPr>
        <w:t>1. Требования бюджетного законодательства на стадии организации исполнения муниципального бюджета, а также на стадии подготовки отчёта об исполнении бюджета муниципального образования муниципальным образованием «Вешкаймский район» соблюдены.</w:t>
      </w:r>
    </w:p>
    <w:p w:rsidR="00BA4FAB" w:rsidRPr="00C30848" w:rsidRDefault="00BA4FAB" w:rsidP="00BA4FAB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 xml:space="preserve">2. Полнота предоставленных в отчёте об исполнении бюджета данных, а также его структура, сроки предоставления и содержание отчёта достоверны и соответствуют положениям Приказа МФ РФ от 28.12.2010 № 191н «Об утверждении инструкции о порядке составления и предоставления годовой, квартальной и месячной бюджетной отчётности» и </w:t>
      </w:r>
      <w:r w:rsidRPr="00C30848">
        <w:rPr>
          <w:rFonts w:ascii="PT Astra Serif" w:eastAsia="Times New Roman" w:hAnsi="PT Astra Serif" w:cs="Times New Roman"/>
          <w:color w:val="000000"/>
          <w:sz w:val="28"/>
          <w:szCs w:val="28"/>
        </w:rPr>
        <w:t>Приказ</w:t>
      </w:r>
      <w:r w:rsidRPr="00C30848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C3084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C30848">
        <w:rPr>
          <w:rFonts w:ascii="PT Astra Serif" w:hAnsi="PT Astra Serif" w:cs="Times New Roman"/>
          <w:color w:val="000000"/>
          <w:sz w:val="28"/>
          <w:szCs w:val="28"/>
        </w:rPr>
        <w:t>МФ РФ</w:t>
      </w:r>
      <w:r w:rsidRPr="00C3084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от </w:t>
      </w:r>
      <w:r w:rsidRPr="00C30848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BA4FAB" w:rsidRPr="00C30848" w:rsidRDefault="00BA4FAB" w:rsidP="00BA4FAB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 xml:space="preserve">3. Операции по исполнению бюджета отражены в соответствии с бюджетной классификацией, утвержденной Приказом Минфина РФ </w:t>
      </w:r>
      <w:r w:rsidRPr="00C30848">
        <w:rPr>
          <w:rFonts w:ascii="PT Astra Serif" w:hAnsi="PT Astra Serif"/>
          <w:sz w:val="28"/>
          <w:szCs w:val="28"/>
        </w:rPr>
        <w:t>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C30848">
        <w:rPr>
          <w:rFonts w:ascii="PT Astra Serif" w:hAnsi="PT Astra Serif" w:cs="Times New Roman"/>
          <w:sz w:val="28"/>
          <w:szCs w:val="28"/>
        </w:rPr>
        <w:t>.</w:t>
      </w:r>
    </w:p>
    <w:p w:rsidR="00BA4FAB" w:rsidRPr="00C30848" w:rsidRDefault="00BA4FAB" w:rsidP="00BA4FAB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C30848">
        <w:rPr>
          <w:rFonts w:ascii="PT Astra Serif" w:hAnsi="PT Astra Serif"/>
          <w:sz w:val="28"/>
          <w:szCs w:val="28"/>
        </w:rPr>
        <w:t>4. Задолженность по налоговым платежам в консолидированный бюджет муниципального образования «Вешкаймский район» по состоянию на 01.01.2022, по данным МРИ ИФНС № 4 по Ульяновской области, составляла 10 242,1 тыс. рублей, на 01.01.2023 недоимка увеличилась на 16,4% или на 1 681,2 тыс. рублей и составила 11 923,5 тыс. рублей.</w:t>
      </w:r>
    </w:p>
    <w:p w:rsidR="00BA4FAB" w:rsidRPr="00C30848" w:rsidRDefault="00BA4FAB" w:rsidP="00BA4FAB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C30848">
        <w:rPr>
          <w:rFonts w:ascii="PT Astra Serif" w:hAnsi="PT Astra Serif"/>
          <w:sz w:val="28"/>
          <w:szCs w:val="28"/>
        </w:rPr>
        <w:t>5. Исполнение бюджета соответствует целям и задачам, поставленным в основных направлениях бюджетной и налоговой политике в анализируемом периоде.</w:t>
      </w:r>
    </w:p>
    <w:p w:rsidR="00BA4FAB" w:rsidRPr="00C30848" w:rsidRDefault="00BA4FAB" w:rsidP="00BA4FAB">
      <w:pPr>
        <w:tabs>
          <w:tab w:val="left" w:pos="0"/>
          <w:tab w:val="left" w:pos="8931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>Исполнение бюджета муниципального образования «Вешкаймский район» за 2022 год по доходам составило 504 114,7 тыс. рублей, по расходам – 508 435,2 тыс. рублей, получен дефицит бюджета в сумме 4 320,5 тыс. рублей.</w:t>
      </w:r>
      <w:r w:rsidRPr="00C30848">
        <w:rPr>
          <w:rFonts w:ascii="PT Astra Serif" w:eastAsia="Times New Roman" w:hAnsi="PT Astra Serif" w:cs="Times New Roman"/>
          <w:sz w:val="28"/>
          <w:szCs w:val="28"/>
        </w:rPr>
        <w:t xml:space="preserve"> Ассигнования в объёме 1603,1 тыс. рублей остались не исполненными</w:t>
      </w:r>
      <w:r w:rsidRPr="00C30848">
        <w:rPr>
          <w:rFonts w:ascii="PT Astra Serif" w:hAnsi="PT Astra Serif" w:cs="Times New Roman"/>
          <w:sz w:val="28"/>
          <w:szCs w:val="28"/>
        </w:rPr>
        <w:t>.</w:t>
      </w:r>
      <w:r w:rsidRPr="00C3084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30848">
        <w:rPr>
          <w:rFonts w:ascii="PT Astra Serif" w:hAnsi="PT Astra Serif" w:cs="Times New Roman"/>
          <w:sz w:val="28"/>
          <w:szCs w:val="28"/>
        </w:rPr>
        <w:t>На финансирование социально-ориентированных отраслей в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C30848">
        <w:rPr>
          <w:rFonts w:ascii="PT Astra Serif" w:hAnsi="PT Astra Serif" w:cs="Times New Roman"/>
          <w:sz w:val="28"/>
          <w:szCs w:val="28"/>
        </w:rPr>
        <w:t xml:space="preserve"> году направлено 355 652,2 тыс. рублей, или 70,0% от общих расходов бюджета, в том числе по образованию – 284 589,8 тыс. рублей, по культуре –41 067,4 тыс. рублей, социальной политике – 27 240,4 тыс. рублей и физической культуре и спорту – 2 754,6 тыс. рублей. К уровню 2021 года (360 155,8 тыс. рублей) наблюдается их снижение на 1,2%. </w:t>
      </w:r>
    </w:p>
    <w:p w:rsidR="00BA4FAB" w:rsidRPr="00C30848" w:rsidRDefault="00BA4FAB" w:rsidP="00BA4FAB">
      <w:pPr>
        <w:tabs>
          <w:tab w:val="left" w:pos="0"/>
          <w:tab w:val="left" w:pos="8931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eastAsia="Times New Roman" w:hAnsi="PT Astra Serif" w:cs="Times New Roman"/>
          <w:sz w:val="28"/>
          <w:szCs w:val="28"/>
        </w:rPr>
        <w:t xml:space="preserve">Проведённый анализ исполнения расходов местного бюджета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Pr="00C30848">
        <w:rPr>
          <w:rFonts w:ascii="PT Astra Serif" w:eastAsia="Times New Roman" w:hAnsi="PT Astra Serif" w:cs="Times New Roman"/>
          <w:sz w:val="28"/>
          <w:szCs w:val="28"/>
        </w:rPr>
        <w:t>ведомственной структуре показал, что объём неисполненных назначений сложился в основном за счёт неполного освоения бюджетных средств в разрезе главных распорядителей бюджетных средств на закупки товаров, работ, услуг.</w:t>
      </w:r>
      <w:r w:rsidRPr="00C30848">
        <w:rPr>
          <w:rFonts w:ascii="PT Astra Serif" w:hAnsi="PT Astra Serif" w:cs="Times New Roman"/>
          <w:sz w:val="28"/>
          <w:szCs w:val="28"/>
        </w:rPr>
        <w:t xml:space="preserve"> </w:t>
      </w:r>
    </w:p>
    <w:p w:rsidR="00BA4FAB" w:rsidRPr="00C30848" w:rsidRDefault="00BA4FAB" w:rsidP="00BA4FAB">
      <w:pPr>
        <w:tabs>
          <w:tab w:val="left" w:pos="0"/>
          <w:tab w:val="left" w:pos="8931"/>
        </w:tabs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 xml:space="preserve">6. </w:t>
      </w:r>
      <w:r w:rsidRPr="00C30848">
        <w:rPr>
          <w:rFonts w:ascii="PT Astra Serif" w:hAnsi="PT Astra Serif"/>
          <w:sz w:val="28"/>
          <w:szCs w:val="28"/>
        </w:rPr>
        <w:t xml:space="preserve">В проверяемом периоде допущено неэффективное использование бюджетных средств ввиду оплаты пеней, штрафов, процентов за пользование чужими средствами в процессе исполнения обязанности по уплате </w:t>
      </w:r>
      <w:r w:rsidRPr="00C30848">
        <w:rPr>
          <w:rFonts w:ascii="PT Astra Serif" w:eastAsia="Calibri" w:hAnsi="PT Astra Serif"/>
          <w:sz w:val="28"/>
          <w:szCs w:val="28"/>
        </w:rPr>
        <w:t xml:space="preserve">недоимки по страховым взносам, ввиду нарушений условий при исполнении контрактов </w:t>
      </w:r>
      <w:r w:rsidRPr="00C30848">
        <w:rPr>
          <w:rFonts w:ascii="PT Astra Serif" w:hAnsi="PT Astra Serif" w:cs="Times New Roman"/>
          <w:sz w:val="28"/>
          <w:szCs w:val="28"/>
        </w:rPr>
        <w:t xml:space="preserve">1 644,2 </w:t>
      </w:r>
      <w:r w:rsidRPr="00C30848">
        <w:rPr>
          <w:rFonts w:ascii="PT Astra Serif" w:eastAsia="Calibri" w:hAnsi="PT Astra Serif"/>
          <w:sz w:val="28"/>
          <w:szCs w:val="28"/>
        </w:rPr>
        <w:t>тыс. рублей, или меньше к уровню 2021 года на 114,6 тыс. рублей.</w:t>
      </w:r>
    </w:p>
    <w:p w:rsidR="00BA4FAB" w:rsidRPr="00C30848" w:rsidRDefault="00BA4FAB" w:rsidP="00BA4FAB">
      <w:pPr>
        <w:pStyle w:val="a9"/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30848">
        <w:rPr>
          <w:rFonts w:ascii="PT Astra Serif" w:eastAsia="Times New Roman" w:hAnsi="PT Astra Serif" w:cs="Times New Roman"/>
          <w:sz w:val="28"/>
          <w:szCs w:val="28"/>
        </w:rPr>
        <w:t xml:space="preserve">7. </w:t>
      </w:r>
      <w:r w:rsidRPr="00C30848">
        <w:rPr>
          <w:rFonts w:ascii="PT Astra Serif" w:hAnsi="PT Astra Serif"/>
          <w:sz w:val="28"/>
          <w:szCs w:val="28"/>
        </w:rPr>
        <w:t>На реализацию 24 программ, в том числе 6 подпрограмм, направлено ассигнований в объёме 168</w:t>
      </w:r>
      <w:r>
        <w:rPr>
          <w:rFonts w:ascii="PT Astra Serif" w:hAnsi="PT Astra Serif"/>
          <w:sz w:val="28"/>
          <w:szCs w:val="28"/>
        </w:rPr>
        <w:t xml:space="preserve"> </w:t>
      </w:r>
      <w:r w:rsidRPr="00C30848">
        <w:rPr>
          <w:rFonts w:ascii="PT Astra Serif" w:hAnsi="PT Astra Serif"/>
          <w:sz w:val="28"/>
          <w:szCs w:val="28"/>
        </w:rPr>
        <w:t>950,1</w:t>
      </w:r>
      <w:r w:rsidRPr="00C30848">
        <w:rPr>
          <w:rFonts w:ascii="PT Astra Serif" w:hAnsi="PT Astra Serif"/>
          <w:b/>
        </w:rPr>
        <w:t xml:space="preserve"> </w:t>
      </w:r>
      <w:r w:rsidRPr="00C30848">
        <w:rPr>
          <w:rFonts w:ascii="PT Astra Serif" w:hAnsi="PT Astra Serif"/>
          <w:sz w:val="28"/>
          <w:szCs w:val="28"/>
        </w:rPr>
        <w:t>тыс. рублей, фактически исполнение составило по 24 муниципальным программам, в том числе 6 подпрограммам, в объёме 168 079,1 тыс. рублей, или их доля в структуре исполненных расходов бюджета составила 33,1%, что ниже уровня уточнённых ассигнований на реализацию муниципальных программ 2021 года на 3,1%. Исполнение муниципальных программ составило 99,5%. Неисполненные назначения составили 871,0 тыс. рублей.</w:t>
      </w:r>
    </w:p>
    <w:p w:rsidR="00BA4FAB" w:rsidRPr="00C30848" w:rsidRDefault="00BA4FAB" w:rsidP="00BA4FAB">
      <w:pPr>
        <w:pStyle w:val="a9"/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30848">
        <w:rPr>
          <w:rFonts w:ascii="PT Astra Serif" w:hAnsi="PT Astra Serif"/>
          <w:sz w:val="28"/>
          <w:szCs w:val="28"/>
        </w:rPr>
        <w:t xml:space="preserve">Анализ муниципальных программ по разделам и подразделам функциональной классификации расходов показал, что в МО «Вешкаймский район» в 2022 году нормативными правовыми актами с учётом внесения </w:t>
      </w:r>
      <w:r w:rsidRPr="00C30848">
        <w:rPr>
          <w:rFonts w:ascii="PT Astra Serif" w:hAnsi="PT Astra Serif"/>
          <w:sz w:val="28"/>
          <w:szCs w:val="28"/>
        </w:rPr>
        <w:lastRenderedPageBreak/>
        <w:t>изменений принято 24 муниципальные программы, из которых в бюджет 2022 года ассигнования включены по 24 программам. Однако, утверждённ</w:t>
      </w:r>
      <w:r>
        <w:rPr>
          <w:rFonts w:ascii="PT Astra Serif" w:hAnsi="PT Astra Serif"/>
          <w:sz w:val="28"/>
          <w:szCs w:val="28"/>
        </w:rPr>
        <w:t>ые</w:t>
      </w:r>
      <w:r w:rsidRPr="00C30848">
        <w:rPr>
          <w:rFonts w:ascii="PT Astra Serif" w:hAnsi="PT Astra Serif"/>
          <w:sz w:val="28"/>
          <w:szCs w:val="28"/>
        </w:rPr>
        <w:t xml:space="preserve"> бюджетны</w:t>
      </w:r>
      <w:r>
        <w:rPr>
          <w:rFonts w:ascii="PT Astra Serif" w:hAnsi="PT Astra Serif"/>
          <w:sz w:val="28"/>
          <w:szCs w:val="28"/>
        </w:rPr>
        <w:t>е</w:t>
      </w:r>
      <w:r w:rsidRPr="00C30848">
        <w:rPr>
          <w:rFonts w:ascii="PT Astra Serif" w:hAnsi="PT Astra Serif"/>
          <w:sz w:val="28"/>
          <w:szCs w:val="28"/>
        </w:rPr>
        <w:t xml:space="preserve"> ассигнования муниципальной программы «</w:t>
      </w:r>
      <w:r w:rsidRPr="00C30848">
        <w:rPr>
          <w:rFonts w:ascii="PT Astra Serif" w:eastAsia="Calibri" w:hAnsi="PT Astra Serif"/>
          <w:sz w:val="28"/>
          <w:szCs w:val="28"/>
        </w:rPr>
        <w:t xml:space="preserve">Комплексные меры по профилактике правонарушений на территории муниципального образования «Вешкаймский район» </w:t>
      </w:r>
      <w:r w:rsidRPr="00C30848">
        <w:rPr>
          <w:rFonts w:ascii="PT Astra Serif" w:hAnsi="PT Astra Serif"/>
          <w:sz w:val="28"/>
          <w:szCs w:val="28"/>
        </w:rPr>
        <w:t>не соответству</w:t>
      </w:r>
      <w:r>
        <w:rPr>
          <w:rFonts w:ascii="PT Astra Serif" w:hAnsi="PT Astra Serif"/>
          <w:sz w:val="28"/>
          <w:szCs w:val="28"/>
        </w:rPr>
        <w:t>ю</w:t>
      </w:r>
      <w:r w:rsidRPr="00C30848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её </w:t>
      </w:r>
      <w:r w:rsidRPr="00C30848">
        <w:rPr>
          <w:rFonts w:ascii="PT Astra Serif" w:hAnsi="PT Astra Serif"/>
          <w:sz w:val="28"/>
          <w:szCs w:val="28"/>
        </w:rPr>
        <w:t>финансово</w:t>
      </w:r>
      <w:r>
        <w:rPr>
          <w:rFonts w:ascii="PT Astra Serif" w:hAnsi="PT Astra Serif"/>
          <w:sz w:val="28"/>
          <w:szCs w:val="28"/>
        </w:rPr>
        <w:t>му</w:t>
      </w:r>
      <w:r w:rsidRPr="00C30848">
        <w:rPr>
          <w:rFonts w:ascii="PT Astra Serif" w:hAnsi="PT Astra Serif"/>
          <w:sz w:val="28"/>
          <w:szCs w:val="28"/>
        </w:rPr>
        <w:t xml:space="preserve"> обеспечени</w:t>
      </w:r>
      <w:r>
        <w:rPr>
          <w:rFonts w:ascii="PT Astra Serif" w:hAnsi="PT Astra Serif"/>
          <w:sz w:val="28"/>
          <w:szCs w:val="28"/>
        </w:rPr>
        <w:t>ю.</w:t>
      </w:r>
      <w:r w:rsidRPr="00C30848">
        <w:rPr>
          <w:rFonts w:ascii="PT Astra Serif" w:hAnsi="PT Astra Serif"/>
          <w:sz w:val="28"/>
          <w:szCs w:val="28"/>
        </w:rPr>
        <w:t xml:space="preserve"> </w:t>
      </w:r>
    </w:p>
    <w:p w:rsidR="00BA4FAB" w:rsidRPr="00C30848" w:rsidRDefault="00BA4FAB" w:rsidP="00BA4FAB">
      <w:pPr>
        <w:pStyle w:val="a9"/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В</w:t>
      </w:r>
      <w:r w:rsidRPr="00C30848">
        <w:rPr>
          <w:rFonts w:ascii="PT Astra Serif" w:hAnsi="PT Astra Serif"/>
          <w:color w:val="000000"/>
          <w:sz w:val="28"/>
          <w:szCs w:val="28"/>
        </w:rPr>
        <w:t xml:space="preserve"> соответствии с частью 3 статьи 179 Бюджетного кодекса РФ, а также частью 7 </w:t>
      </w:r>
      <w:r w:rsidRPr="00C30848">
        <w:rPr>
          <w:rFonts w:ascii="PT Astra Serif" w:hAnsi="PT Astra Serif" w:cs="Mangal"/>
          <w:kern w:val="2"/>
          <w:sz w:val="28"/>
          <w:szCs w:val="28"/>
          <w:lang w:eastAsia="hi-IN" w:bidi="hi-IN"/>
        </w:rPr>
        <w:t xml:space="preserve">Правил разработки, реализации и оценки эффективности муниципальных программ и осуществления контроля за ходом их реализации, утверждённых постановлением администрации муниципального образования «Вешкаймский район» от </w:t>
      </w:r>
      <w:r w:rsidRPr="00C30848">
        <w:rPr>
          <w:rFonts w:ascii="PT Astra Serif" w:hAnsi="PT Astra Serif"/>
          <w:sz w:val="28"/>
          <w:szCs w:val="28"/>
        </w:rPr>
        <w:t>16.12.2019 № 1047, по каждой муниципальной программе ежегодно проводится оценка эффективности её реализации. О</w:t>
      </w:r>
      <w:r w:rsidRPr="00C30848">
        <w:rPr>
          <w:rFonts w:ascii="PT Astra Serif" w:hAnsi="PT Astra Serif"/>
          <w:kern w:val="2"/>
          <w:sz w:val="28"/>
          <w:szCs w:val="28"/>
          <w:lang w:eastAsia="hi-IN" w:bidi="hi-IN"/>
        </w:rPr>
        <w:t>тчеты о ходе реализации и оценке эффективности реализации муниципальных программ представлены только по двум муниципальным программам: «Управление муниципальными финансами» и «</w:t>
      </w:r>
      <w:r w:rsidRPr="00C30848">
        <w:rPr>
          <w:rFonts w:ascii="PT Astra Serif" w:hAnsi="PT Astra Serif"/>
          <w:sz w:val="28"/>
          <w:szCs w:val="28"/>
        </w:rPr>
        <w:t>Развитие малого и среднего предпринимательства в муниципальном образовании «Вешкаймский район» Ульяновской области»</w:t>
      </w:r>
      <w:r w:rsidRPr="00C30848">
        <w:rPr>
          <w:rFonts w:ascii="PT Astra Serif" w:hAnsi="PT Astra Serif"/>
          <w:kern w:val="2"/>
          <w:sz w:val="28"/>
          <w:szCs w:val="28"/>
          <w:lang w:eastAsia="hi-IN" w:bidi="hi-IN"/>
        </w:rPr>
        <w:t xml:space="preserve">. </w:t>
      </w:r>
    </w:p>
    <w:p w:rsidR="00BA4FAB" w:rsidRPr="00C30848" w:rsidRDefault="00BA4FAB" w:rsidP="00BA4FAB">
      <w:pPr>
        <w:tabs>
          <w:tab w:val="left" w:pos="0"/>
          <w:tab w:val="left" w:pos="8931"/>
        </w:tabs>
        <w:spacing w:after="0" w:line="240" w:lineRule="auto"/>
        <w:ind w:right="-2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 xml:space="preserve">8. </w:t>
      </w:r>
      <w:r w:rsidRPr="00C30848">
        <w:rPr>
          <w:rFonts w:ascii="PT Astra Serif" w:eastAsia="Times New Roman" w:hAnsi="PT Astra Serif" w:cs="Times New Roman"/>
          <w:sz w:val="28"/>
          <w:szCs w:val="28"/>
        </w:rPr>
        <w:t>При анализе балансовой стоимости движимого и недвижимого имущества и кадастровой стоимости земельных участков по данным годовой бухгалтерской и бюджетной отчётности правообладателей с данными реестра муниципального имущества МО «Вешкаймский район» установлены расхождения, допущено нарушение порядка предоставления сведений для внесения в реестр муниципального имущества, исключения из реестра муниципального имущества. В ходе подготовки заключения между сторонами проведена выверка муниципального имущества, по результатам которой изменения будут внесены в текущем году.</w:t>
      </w:r>
    </w:p>
    <w:p w:rsidR="00BA4FAB" w:rsidRPr="00C30848" w:rsidRDefault="00BA4FAB" w:rsidP="00BA4FAB">
      <w:pPr>
        <w:tabs>
          <w:tab w:val="left" w:pos="0"/>
          <w:tab w:val="left" w:pos="8931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>9. Муниципальный долг по состоянию на 01.01.2022 и 01.01.2023 в МО «Вешкаймский район» отсутствует. В 2022 году кредитные соглашения и договора, займы, осуществляемые путем выпуска муниципальных ценных бумаг, договора и соглашения о получении муниципальным образованием бюджетных кредитов от бюджетов других уровней бюджетной системы РФ, договора о предоставлении муниципальных гарантий, как вид заимствований, направляемый на покрытие дефицита бюджета, и погашение долговых обязательств не заключались в связи с отсутствием необходимости.</w:t>
      </w:r>
    </w:p>
    <w:p w:rsidR="00BA4FAB" w:rsidRPr="00C30848" w:rsidRDefault="00BA4FAB" w:rsidP="00BA4FAB">
      <w:pPr>
        <w:tabs>
          <w:tab w:val="left" w:pos="0"/>
          <w:tab w:val="left" w:pos="8931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>10. Проведённая внешняя проверка годового отчёта об исполнении бюджета муниципального образования «Вешкаймский район» за 2022 год даёт основания для выражения независимого мнения о его достоверности и соответствии требованиям порядка ведения бюджетного учёта при исполнении бюджета законодательству Российской Федерации. Бюджетные ассигнования сформированы исходя из реализации первоочередных задач, необходимых для обеспечения социальной и экономической стабильности в муниципальном образовании «Вешкаймский район», в результате ассигнования направлялись в основном на финансирование расходов, связанных с выплатой заработной платы, оплатой расходов на питание детей, оплатой коммунальных услуг и горюче-смазочных материалов.</w:t>
      </w:r>
    </w:p>
    <w:p w:rsidR="00BA4FAB" w:rsidRPr="00C30848" w:rsidRDefault="00BA4FAB" w:rsidP="00BA4FAB">
      <w:pPr>
        <w:tabs>
          <w:tab w:val="left" w:pos="0"/>
          <w:tab w:val="left" w:pos="8931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C30848">
        <w:rPr>
          <w:rFonts w:ascii="PT Astra Serif" w:hAnsi="PT Astra Serif" w:cs="Times New Roman"/>
          <w:b/>
          <w:sz w:val="28"/>
          <w:szCs w:val="28"/>
        </w:rPr>
        <w:t>1</w:t>
      </w:r>
      <w:r w:rsidR="005416EE">
        <w:rPr>
          <w:rFonts w:ascii="PT Astra Serif" w:hAnsi="PT Astra Serif" w:cs="Times New Roman"/>
          <w:b/>
          <w:sz w:val="28"/>
          <w:szCs w:val="28"/>
        </w:rPr>
        <w:t>2</w:t>
      </w:r>
      <w:r w:rsidRPr="00C30848">
        <w:rPr>
          <w:rFonts w:ascii="PT Astra Serif" w:hAnsi="PT Astra Serif" w:cs="Times New Roman"/>
          <w:b/>
          <w:sz w:val="28"/>
          <w:szCs w:val="28"/>
        </w:rPr>
        <w:t xml:space="preserve">. Предложения (рекомендации). </w:t>
      </w:r>
    </w:p>
    <w:p w:rsidR="00BA4FAB" w:rsidRPr="00C30848" w:rsidRDefault="00BA4FAB" w:rsidP="00BA4FAB">
      <w:pPr>
        <w:tabs>
          <w:tab w:val="left" w:pos="0"/>
          <w:tab w:val="left" w:pos="8931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C30848">
        <w:rPr>
          <w:rFonts w:ascii="PT Astra Serif" w:hAnsi="PT Astra Serif" w:cs="Times New Roman"/>
          <w:b/>
          <w:sz w:val="28"/>
          <w:szCs w:val="28"/>
        </w:rPr>
        <w:lastRenderedPageBreak/>
        <w:t>Совету депутатов муниципального образования «Вешкаймский район»:</w:t>
      </w:r>
    </w:p>
    <w:p w:rsidR="00BA4FAB" w:rsidRPr="00C30848" w:rsidRDefault="00BA4FAB" w:rsidP="00BA4FAB">
      <w:pPr>
        <w:tabs>
          <w:tab w:val="left" w:pos="0"/>
          <w:tab w:val="left" w:pos="8931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>Контрольно-счётная палата считает возможным предложить Совету депутатов муниципального образования «Вешкаймский район» утвердить проект решения «Об утверждении годового отчёта об исполнении бюджета муниципального образования «Вешкаймский район» за 2022 год» в предлагаемой редакции.</w:t>
      </w:r>
    </w:p>
    <w:p w:rsidR="00BA4FAB" w:rsidRPr="00EF4630" w:rsidRDefault="00BA4FAB" w:rsidP="00BA4FAB">
      <w:pPr>
        <w:tabs>
          <w:tab w:val="left" w:pos="0"/>
          <w:tab w:val="left" w:pos="8931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b/>
          <w:sz w:val="28"/>
          <w:szCs w:val="28"/>
        </w:rPr>
        <w:t xml:space="preserve">Муниципальному учреждению администрации муниципального </w:t>
      </w:r>
      <w:r w:rsidRPr="00EF4630">
        <w:rPr>
          <w:rFonts w:ascii="PT Astra Serif" w:hAnsi="PT Astra Serif" w:cs="Times New Roman"/>
          <w:b/>
          <w:sz w:val="28"/>
          <w:szCs w:val="28"/>
        </w:rPr>
        <w:t>образования «Вешкаймский район» предлагается</w:t>
      </w:r>
      <w:r w:rsidRPr="00EF4630">
        <w:rPr>
          <w:rFonts w:ascii="PT Astra Serif" w:hAnsi="PT Astra Serif" w:cs="Times New Roman"/>
          <w:sz w:val="28"/>
          <w:szCs w:val="28"/>
        </w:rPr>
        <w:t>:</w:t>
      </w:r>
    </w:p>
    <w:p w:rsidR="00BA4FAB" w:rsidRPr="00F77AA5" w:rsidRDefault="00BA4FAB" w:rsidP="00BA4FAB">
      <w:pPr>
        <w:tabs>
          <w:tab w:val="left" w:pos="0"/>
          <w:tab w:val="left" w:pos="8931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F77AA5">
        <w:rPr>
          <w:rFonts w:ascii="PT Astra Serif" w:hAnsi="PT Astra Serif" w:cs="Times New Roman"/>
          <w:sz w:val="28"/>
          <w:szCs w:val="28"/>
        </w:rPr>
        <w:t>1. Продолжить работу по реализации комплекса мер, направленных на увеличение налоговых и неналоговых доходов бюджета МО «Вешкаймский район», в том числе за счёт сокращения сложившейся недоимки по налогам и сборам.</w:t>
      </w:r>
    </w:p>
    <w:p w:rsidR="00BA4FAB" w:rsidRPr="00F77AA5" w:rsidRDefault="00BA4FAB" w:rsidP="00BA4FAB">
      <w:pPr>
        <w:tabs>
          <w:tab w:val="left" w:pos="0"/>
          <w:tab w:val="left" w:pos="8931"/>
        </w:tabs>
        <w:spacing w:after="0" w:line="240" w:lineRule="auto"/>
        <w:ind w:right="-2" w:firstLine="567"/>
        <w:jc w:val="both"/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77AA5">
        <w:rPr>
          <w:rFonts w:ascii="PT Astra Serif" w:hAnsi="PT Astra Serif" w:cs="Times New Roman"/>
          <w:sz w:val="28"/>
          <w:szCs w:val="28"/>
        </w:rPr>
        <w:t xml:space="preserve">2. Усилить </w:t>
      </w:r>
      <w:r w:rsidRPr="00F77AA5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>претензионную работу по сокращению задолженности по арендной плате за земельные участки, арендуемое имущество, платежам за наём жилых помещений муниципального жилого фонда и возмещению коммунальных услуг арендаторами и пользователями помещений муниципальной собственности, обеспечивая тем самым дополнительные поступления собственных доходов в бюджет.</w:t>
      </w:r>
    </w:p>
    <w:p w:rsidR="00BA4FAB" w:rsidRPr="00F77AA5" w:rsidRDefault="00BA4FAB" w:rsidP="00BA4FAB">
      <w:pPr>
        <w:tabs>
          <w:tab w:val="left" w:pos="0"/>
          <w:tab w:val="left" w:pos="8931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F77AA5">
        <w:rPr>
          <w:rFonts w:ascii="PT Astra Serif" w:hAnsi="PT Astra Serif" w:cs="Times New Roman"/>
          <w:sz w:val="28"/>
          <w:szCs w:val="28"/>
        </w:rPr>
        <w:t xml:space="preserve">3. При формировании проекта бюджета муниципального образования «Вешкаймский район» на 2024 год и на плановый период 2025 и 2026 годов </w:t>
      </w:r>
      <w:r>
        <w:rPr>
          <w:rFonts w:ascii="PT Astra Serif" w:hAnsi="PT Astra Serif" w:cs="Times New Roman"/>
          <w:sz w:val="28"/>
          <w:szCs w:val="28"/>
        </w:rPr>
        <w:t xml:space="preserve">МУ администрации МО «Вешкаймский район» в доходной части бюджета </w:t>
      </w:r>
      <w:r w:rsidRPr="00F77AA5">
        <w:rPr>
          <w:rFonts w:ascii="PT Astra Serif" w:hAnsi="PT Astra Serif" w:cs="Times New Roman"/>
          <w:sz w:val="28"/>
          <w:szCs w:val="28"/>
        </w:rPr>
        <w:t>предусмотреть поступление доходов от оказания услуг банного комплекса, в соответствии с Методикой прогнозирования поступлений доходов в бюджет муниципального образования «Вешкаймский район».</w:t>
      </w:r>
    </w:p>
    <w:p w:rsidR="00BA4FAB" w:rsidRPr="00F77AA5" w:rsidRDefault="00BA4FAB" w:rsidP="00BA4FAB">
      <w:pPr>
        <w:tabs>
          <w:tab w:val="left" w:pos="0"/>
          <w:tab w:val="left" w:pos="8931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F77AA5">
        <w:rPr>
          <w:rFonts w:ascii="PT Astra Serif" w:eastAsia="Calibri" w:hAnsi="PT Astra Serif" w:cs="Times New Roman"/>
          <w:sz w:val="28"/>
          <w:szCs w:val="28"/>
        </w:rPr>
        <w:t xml:space="preserve">4. </w:t>
      </w:r>
      <w:r w:rsidRPr="00F77AA5">
        <w:rPr>
          <w:rFonts w:ascii="PT Astra Serif" w:hAnsi="PT Astra Serif" w:cs="Times New Roman"/>
          <w:sz w:val="28"/>
          <w:szCs w:val="28"/>
        </w:rPr>
        <w:t xml:space="preserve">Ежегодно проводить выверку движимого и недвижимого имущества, </w:t>
      </w:r>
      <w:r w:rsidRPr="00F77AA5">
        <w:rPr>
          <w:rFonts w:ascii="PT Astra Serif" w:eastAsia="Calibri" w:hAnsi="PT Astra Serif" w:cs="Times New Roman"/>
          <w:sz w:val="28"/>
          <w:szCs w:val="28"/>
        </w:rPr>
        <w:t>закреплённого за учреждениями на праве оперативного управления и постоянного (бессрочного) пользования</w:t>
      </w:r>
      <w:r w:rsidRPr="00F77AA5">
        <w:rPr>
          <w:rFonts w:ascii="PT Astra Serif" w:hAnsi="PT Astra Serif" w:cs="Times New Roman"/>
          <w:sz w:val="28"/>
          <w:szCs w:val="28"/>
        </w:rPr>
        <w:t xml:space="preserve"> на предмет соответствия их балансовой стоимости с данными реестра муниципальной собственности, не допуская нарушений </w:t>
      </w:r>
      <w:r w:rsidRPr="00F77AA5">
        <w:rPr>
          <w:rFonts w:ascii="PT Astra Serif" w:eastAsia="Times New Roman" w:hAnsi="PT Astra Serif" w:cs="Times New Roman"/>
          <w:sz w:val="28"/>
          <w:szCs w:val="28"/>
        </w:rPr>
        <w:t>порядка предоставления сведений для внесения в реестр муниципального имущества, исключения из реестра муниципального имущества</w:t>
      </w:r>
      <w:r w:rsidRPr="00F77AA5">
        <w:rPr>
          <w:rFonts w:ascii="PT Astra Serif" w:hAnsi="PT Astra Serif" w:cs="Times New Roman"/>
          <w:sz w:val="28"/>
          <w:szCs w:val="28"/>
        </w:rPr>
        <w:t xml:space="preserve">. </w:t>
      </w:r>
    </w:p>
    <w:p w:rsidR="00BA4FAB" w:rsidRPr="00F77AA5" w:rsidRDefault="00BA4FAB" w:rsidP="00BA4FAB">
      <w:pPr>
        <w:tabs>
          <w:tab w:val="left" w:pos="0"/>
          <w:tab w:val="left" w:pos="8931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 w:rsidRPr="00F77AA5">
        <w:rPr>
          <w:rFonts w:ascii="PT Astra Serif" w:hAnsi="PT Astra Serif" w:cs="Times New Roman"/>
          <w:sz w:val="28"/>
          <w:szCs w:val="28"/>
        </w:rPr>
        <w:t xml:space="preserve">5. Не допускать случаев расходования бюджетных средств, приводящих к их неэффективному использованию. </w:t>
      </w:r>
    </w:p>
    <w:p w:rsidR="00BA4FAB" w:rsidRDefault="00BA4FAB" w:rsidP="00BA4FAB">
      <w:pPr>
        <w:tabs>
          <w:tab w:val="left" w:pos="0"/>
          <w:tab w:val="left" w:pos="8931"/>
        </w:tabs>
        <w:spacing w:after="0" w:line="240" w:lineRule="auto"/>
        <w:ind w:right="-2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Pr="002F12EC"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>Обеспечить соответствие объёма бюджетных ассигнований на финансовое обеспечение реализации муниципальных программ, нормативным правовым актам администрации МО «Вешкаймский район», утвердившим соответствующие муниципальные программы. О</w:t>
      </w:r>
      <w:r w:rsidRPr="0071235B">
        <w:rPr>
          <w:rFonts w:ascii="PT Astra Serif" w:eastAsia="Times New Roman" w:hAnsi="PT Astra Serif" w:cs="Times New Roman"/>
          <w:sz w:val="28"/>
          <w:szCs w:val="28"/>
        </w:rPr>
        <w:t>тветственным исполнител</w:t>
      </w:r>
      <w:r>
        <w:rPr>
          <w:rFonts w:ascii="PT Astra Serif" w:eastAsia="Times New Roman" w:hAnsi="PT Astra Serif" w:cs="Times New Roman"/>
          <w:sz w:val="28"/>
          <w:szCs w:val="28"/>
        </w:rPr>
        <w:t>ям</w:t>
      </w:r>
      <w:r w:rsidRPr="0071235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каждой муниципальной программе </w:t>
      </w:r>
      <w:r>
        <w:rPr>
          <w:rFonts w:ascii="PT Astra Serif" w:hAnsi="PT Astra Serif" w:cs="Times New Roman"/>
          <w:sz w:val="28"/>
          <w:szCs w:val="28"/>
        </w:rPr>
        <w:t>ежегодно</w:t>
      </w:r>
      <w:r>
        <w:rPr>
          <w:rFonts w:ascii="PT Astra Serif" w:hAnsi="PT Astra Serif"/>
          <w:sz w:val="28"/>
          <w:szCs w:val="28"/>
        </w:rPr>
        <w:t xml:space="preserve"> проводить оценку эффективности её реализации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5158C8">
        <w:rPr>
          <w:rFonts w:ascii="PT Astra Serif" w:hAnsi="PT Astra Serif" w:cs="Times New Roman"/>
          <w:sz w:val="28"/>
          <w:szCs w:val="28"/>
        </w:rPr>
        <w:t>не допуская нарушений порядка принятия решений о разработке муниципальных программ, их формирования и оценки планируемой эффективности муниципальных программ и порядка их реализации.</w:t>
      </w:r>
    </w:p>
    <w:p w:rsidR="00BA4FAB" w:rsidRPr="00C30848" w:rsidRDefault="00BA4FAB" w:rsidP="00BA4FAB">
      <w:pPr>
        <w:tabs>
          <w:tab w:val="left" w:pos="0"/>
          <w:tab w:val="left" w:pos="8931"/>
        </w:tabs>
        <w:spacing w:after="0" w:line="240" w:lineRule="auto"/>
        <w:ind w:right="-2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>Председатель Контрольно-счётной палаты</w:t>
      </w:r>
    </w:p>
    <w:p w:rsidR="00BA4FAB" w:rsidRPr="00C30848" w:rsidRDefault="00BA4FAB" w:rsidP="00BA4FAB">
      <w:pPr>
        <w:tabs>
          <w:tab w:val="left" w:pos="0"/>
          <w:tab w:val="left" w:pos="8931"/>
        </w:tabs>
        <w:spacing w:after="0" w:line="240" w:lineRule="auto"/>
        <w:ind w:right="-2"/>
        <w:jc w:val="both"/>
        <w:rPr>
          <w:rFonts w:ascii="PT Astra Serif" w:hAnsi="PT Astra Serif" w:cs="Times New Roman"/>
          <w:sz w:val="28"/>
          <w:szCs w:val="28"/>
        </w:rPr>
      </w:pPr>
      <w:r w:rsidRPr="00C30848">
        <w:rPr>
          <w:rFonts w:ascii="PT Astra Serif" w:hAnsi="PT Astra Serif" w:cs="Times New Roman"/>
          <w:sz w:val="28"/>
          <w:szCs w:val="28"/>
        </w:rPr>
        <w:t>муниципального образования «Вешкаймский район»</w:t>
      </w:r>
    </w:p>
    <w:p w:rsidR="00DE028F" w:rsidRPr="00E97935" w:rsidRDefault="00BA4FAB" w:rsidP="00E97935">
      <w:pPr>
        <w:tabs>
          <w:tab w:val="left" w:pos="0"/>
          <w:tab w:val="left" w:pos="8931"/>
        </w:tabs>
        <w:spacing w:after="0" w:line="240" w:lineRule="auto"/>
        <w:ind w:right="-2"/>
        <w:jc w:val="both"/>
        <w:rPr>
          <w:rFonts w:ascii="PT Astra Serif" w:hAnsi="PT Astra Serif"/>
          <w:sz w:val="24"/>
          <w:szCs w:val="24"/>
        </w:rPr>
      </w:pPr>
      <w:r w:rsidRPr="00C30848">
        <w:rPr>
          <w:rFonts w:ascii="PT Astra Serif" w:hAnsi="PT Astra Serif" w:cs="Times New Roman"/>
          <w:sz w:val="28"/>
          <w:szCs w:val="28"/>
        </w:rPr>
        <w:t>Ульяновской области                                                                              Ю.В. Корчак</w:t>
      </w:r>
    </w:p>
    <w:sectPr w:rsidR="00DE028F" w:rsidRPr="00E97935" w:rsidSect="00BA4FAB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1EA" w:rsidRDefault="008F61EA" w:rsidP="00DC18D4">
      <w:pPr>
        <w:spacing w:after="0" w:line="240" w:lineRule="auto"/>
      </w:pPr>
      <w:r>
        <w:separator/>
      </w:r>
    </w:p>
  </w:endnote>
  <w:endnote w:type="continuationSeparator" w:id="1">
    <w:p w:rsidR="008F61EA" w:rsidRDefault="008F61EA" w:rsidP="00DC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D0" w:rsidRPr="005416EE" w:rsidRDefault="00060CFB">
    <w:pPr>
      <w:pStyle w:val="a3"/>
      <w:jc w:val="center"/>
      <w:rPr>
        <w:rFonts w:ascii="PT Astra Serif" w:hAnsi="PT Astra Serif"/>
      </w:rPr>
    </w:pPr>
    <w:r w:rsidRPr="005416EE">
      <w:rPr>
        <w:rFonts w:ascii="PT Astra Serif" w:hAnsi="PT Astra Serif"/>
      </w:rPr>
      <w:fldChar w:fldCharType="begin"/>
    </w:r>
    <w:r w:rsidR="00DE028F" w:rsidRPr="005416EE">
      <w:rPr>
        <w:rFonts w:ascii="PT Astra Serif" w:hAnsi="PT Astra Serif"/>
      </w:rPr>
      <w:instrText xml:space="preserve"> PAGE   \* MERGEFORMAT </w:instrText>
    </w:r>
    <w:r w:rsidRPr="005416EE">
      <w:rPr>
        <w:rFonts w:ascii="PT Astra Serif" w:hAnsi="PT Astra Serif"/>
      </w:rPr>
      <w:fldChar w:fldCharType="separate"/>
    </w:r>
    <w:r w:rsidR="003A3F1A">
      <w:rPr>
        <w:rFonts w:ascii="PT Astra Serif" w:hAnsi="PT Astra Serif"/>
        <w:noProof/>
      </w:rPr>
      <w:t>2</w:t>
    </w:r>
    <w:r w:rsidRPr="005416EE">
      <w:rPr>
        <w:rFonts w:ascii="PT Astra Serif" w:hAnsi="PT Astra Seri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1EA" w:rsidRDefault="008F61EA" w:rsidP="00DC18D4">
      <w:pPr>
        <w:spacing w:after="0" w:line="240" w:lineRule="auto"/>
      </w:pPr>
      <w:r>
        <w:separator/>
      </w:r>
    </w:p>
  </w:footnote>
  <w:footnote w:type="continuationSeparator" w:id="1">
    <w:p w:rsidR="008F61EA" w:rsidRDefault="008F61EA" w:rsidP="00DC1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28F"/>
    <w:rsid w:val="00046203"/>
    <w:rsid w:val="00060CFB"/>
    <w:rsid w:val="000939F0"/>
    <w:rsid w:val="000C08BA"/>
    <w:rsid w:val="000F4E78"/>
    <w:rsid w:val="00102C83"/>
    <w:rsid w:val="00120941"/>
    <w:rsid w:val="00121EE2"/>
    <w:rsid w:val="00143348"/>
    <w:rsid w:val="001B4C2F"/>
    <w:rsid w:val="001B66CB"/>
    <w:rsid w:val="0023704C"/>
    <w:rsid w:val="00254751"/>
    <w:rsid w:val="002613D4"/>
    <w:rsid w:val="002B1714"/>
    <w:rsid w:val="00313022"/>
    <w:rsid w:val="00350755"/>
    <w:rsid w:val="00357DC2"/>
    <w:rsid w:val="00384E63"/>
    <w:rsid w:val="003A3F1A"/>
    <w:rsid w:val="003C46AC"/>
    <w:rsid w:val="003D0446"/>
    <w:rsid w:val="00432058"/>
    <w:rsid w:val="0043662E"/>
    <w:rsid w:val="00437E88"/>
    <w:rsid w:val="00470DAB"/>
    <w:rsid w:val="004A17A5"/>
    <w:rsid w:val="005308C3"/>
    <w:rsid w:val="005325D1"/>
    <w:rsid w:val="005416EE"/>
    <w:rsid w:val="00550130"/>
    <w:rsid w:val="0057662B"/>
    <w:rsid w:val="00577E67"/>
    <w:rsid w:val="005D7C1C"/>
    <w:rsid w:val="00673720"/>
    <w:rsid w:val="00681934"/>
    <w:rsid w:val="00686F2A"/>
    <w:rsid w:val="006E7261"/>
    <w:rsid w:val="006F5D91"/>
    <w:rsid w:val="00703907"/>
    <w:rsid w:val="00736E4F"/>
    <w:rsid w:val="00751067"/>
    <w:rsid w:val="00783B77"/>
    <w:rsid w:val="00797A5D"/>
    <w:rsid w:val="007E40EB"/>
    <w:rsid w:val="007E619A"/>
    <w:rsid w:val="008178DA"/>
    <w:rsid w:val="0083298B"/>
    <w:rsid w:val="0084283D"/>
    <w:rsid w:val="00867A00"/>
    <w:rsid w:val="00880A66"/>
    <w:rsid w:val="008A6103"/>
    <w:rsid w:val="008F61EA"/>
    <w:rsid w:val="00941ACB"/>
    <w:rsid w:val="00973D18"/>
    <w:rsid w:val="00986812"/>
    <w:rsid w:val="0099397C"/>
    <w:rsid w:val="009F2C00"/>
    <w:rsid w:val="00A012AE"/>
    <w:rsid w:val="00A60B36"/>
    <w:rsid w:val="00A81A5C"/>
    <w:rsid w:val="00A85324"/>
    <w:rsid w:val="00AE4B0B"/>
    <w:rsid w:val="00AF2F1B"/>
    <w:rsid w:val="00B4572B"/>
    <w:rsid w:val="00B551C2"/>
    <w:rsid w:val="00B82463"/>
    <w:rsid w:val="00BA4FAB"/>
    <w:rsid w:val="00C37E3E"/>
    <w:rsid w:val="00CE5715"/>
    <w:rsid w:val="00D46C22"/>
    <w:rsid w:val="00D4786D"/>
    <w:rsid w:val="00D95CA6"/>
    <w:rsid w:val="00DA13E1"/>
    <w:rsid w:val="00DC18D4"/>
    <w:rsid w:val="00DE028F"/>
    <w:rsid w:val="00DF6CE0"/>
    <w:rsid w:val="00E011CB"/>
    <w:rsid w:val="00E101B3"/>
    <w:rsid w:val="00E2052A"/>
    <w:rsid w:val="00E31948"/>
    <w:rsid w:val="00E631CF"/>
    <w:rsid w:val="00E97935"/>
    <w:rsid w:val="00EA31C4"/>
    <w:rsid w:val="00EA4493"/>
    <w:rsid w:val="00EB207F"/>
    <w:rsid w:val="00ED63BB"/>
    <w:rsid w:val="00EF1F72"/>
    <w:rsid w:val="00EF4901"/>
    <w:rsid w:val="00F367C2"/>
    <w:rsid w:val="00F73596"/>
    <w:rsid w:val="00FB0958"/>
    <w:rsid w:val="00F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D4"/>
  </w:style>
  <w:style w:type="paragraph" w:styleId="1">
    <w:name w:val="heading 1"/>
    <w:basedOn w:val="a"/>
    <w:next w:val="a"/>
    <w:link w:val="10"/>
    <w:qFormat/>
    <w:rsid w:val="00D46C22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ahoma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D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0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DE028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DE028F"/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paragraph" w:customStyle="1" w:styleId="a5">
    <w:name w:val="Документ"/>
    <w:basedOn w:val="a"/>
    <w:rsid w:val="00DE02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DE028F"/>
  </w:style>
  <w:style w:type="paragraph" w:styleId="3">
    <w:name w:val="Body Text Indent 3"/>
    <w:basedOn w:val="a"/>
    <w:link w:val="30"/>
    <w:semiHidden/>
    <w:unhideWhenUsed/>
    <w:rsid w:val="000939F0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939F0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0939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D46C22"/>
    <w:rPr>
      <w:rFonts w:ascii="Times New Roman" w:eastAsia="Lucida Sans Unicode" w:hAnsi="Times New Roman" w:cs="Tahoma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4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6C22"/>
  </w:style>
  <w:style w:type="character" w:customStyle="1" w:styleId="40">
    <w:name w:val="Заголовок 4 Знак"/>
    <w:basedOn w:val="a0"/>
    <w:link w:val="4"/>
    <w:uiPriority w:val="9"/>
    <w:semiHidden/>
    <w:rsid w:val="00357D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unhideWhenUsed/>
    <w:rsid w:val="00BA4F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A4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CB0A-25F1-4F81-B665-FEA944B8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4294866783</TotalTime>
  <Pages>5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KorchUV</cp:lastModifiedBy>
  <cp:revision>50</cp:revision>
  <cp:lastPrinted>2021-04-30T10:01:00Z</cp:lastPrinted>
  <dcterms:created xsi:type="dcterms:W3CDTF">2018-05-07T05:48:00Z</dcterms:created>
  <dcterms:modified xsi:type="dcterms:W3CDTF">2023-05-02T07:55:00Z</dcterms:modified>
</cp:coreProperties>
</file>