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340C">
        <w:rPr>
          <w:rFonts w:ascii="Times New Roman" w:hAnsi="Times New Roman" w:cs="Times New Roman"/>
          <w:sz w:val="26"/>
          <w:szCs w:val="26"/>
        </w:rPr>
        <w:t>УТВЕРЖДАЮ</w:t>
      </w: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A55F3" w:rsidRPr="00CD340C">
        <w:rPr>
          <w:rFonts w:ascii="Times New Roman" w:hAnsi="Times New Roman" w:cs="Times New Roman"/>
          <w:sz w:val="26"/>
          <w:szCs w:val="26"/>
        </w:rPr>
        <w:t>Вешкаймский</w:t>
      </w:r>
      <w:r w:rsidRPr="00CD340C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A3383" w:rsidRPr="003D7D09" w:rsidRDefault="002A3383" w:rsidP="001A55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____________</w:t>
      </w:r>
      <w:r w:rsidR="001A55F3" w:rsidRPr="003D7D09">
        <w:rPr>
          <w:rFonts w:ascii="Times New Roman" w:hAnsi="Times New Roman" w:cs="Times New Roman"/>
          <w:sz w:val="26"/>
          <w:szCs w:val="26"/>
        </w:rPr>
        <w:t>__</w:t>
      </w:r>
      <w:r w:rsidRPr="00CD340C">
        <w:rPr>
          <w:rFonts w:ascii="Times New Roman" w:hAnsi="Times New Roman" w:cs="Times New Roman"/>
          <w:sz w:val="26"/>
          <w:szCs w:val="26"/>
        </w:rPr>
        <w:t xml:space="preserve">__ </w:t>
      </w:r>
      <w:r w:rsidR="001A55F3" w:rsidRPr="00CD340C">
        <w:rPr>
          <w:rFonts w:ascii="Times New Roman" w:hAnsi="Times New Roman" w:cs="Times New Roman"/>
          <w:sz w:val="26"/>
          <w:szCs w:val="26"/>
        </w:rPr>
        <w:t>Т.Н. Стельмах</w:t>
      </w: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«</w:t>
      </w:r>
      <w:r w:rsidR="003D7D09">
        <w:rPr>
          <w:rFonts w:ascii="Times New Roman" w:hAnsi="Times New Roman" w:cs="Times New Roman"/>
          <w:sz w:val="26"/>
          <w:szCs w:val="26"/>
        </w:rPr>
        <w:t>01</w:t>
      </w:r>
      <w:r w:rsidRPr="00CD340C">
        <w:rPr>
          <w:rFonts w:ascii="Times New Roman" w:hAnsi="Times New Roman" w:cs="Times New Roman"/>
          <w:sz w:val="26"/>
          <w:szCs w:val="26"/>
        </w:rPr>
        <w:t>»</w:t>
      </w:r>
      <w:r w:rsidR="003D7D09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D340C">
        <w:rPr>
          <w:rFonts w:ascii="Times New Roman" w:hAnsi="Times New Roman" w:cs="Times New Roman"/>
          <w:sz w:val="26"/>
          <w:szCs w:val="26"/>
        </w:rPr>
        <w:t xml:space="preserve"> 20</w:t>
      </w:r>
      <w:r w:rsidR="003D7D09">
        <w:rPr>
          <w:rFonts w:ascii="Times New Roman" w:hAnsi="Times New Roman" w:cs="Times New Roman"/>
          <w:sz w:val="26"/>
          <w:szCs w:val="26"/>
        </w:rPr>
        <w:t xml:space="preserve">19 </w:t>
      </w:r>
      <w:r w:rsidRPr="00CD340C">
        <w:rPr>
          <w:rFonts w:ascii="Times New Roman" w:hAnsi="Times New Roman" w:cs="Times New Roman"/>
          <w:sz w:val="26"/>
          <w:szCs w:val="26"/>
        </w:rPr>
        <w:t>год</w:t>
      </w:r>
    </w:p>
    <w:p w:rsidR="002A3383" w:rsidRPr="00CD340C" w:rsidRDefault="002A3383" w:rsidP="002A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766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A3383" w:rsidRPr="003D7D09" w:rsidRDefault="002A3383" w:rsidP="002A3383">
      <w:pPr>
        <w:ind w:left="1049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C2ED4" w:rsidRPr="00CD340C" w:rsidRDefault="00CC2ED4" w:rsidP="002A3383">
      <w:pPr>
        <w:ind w:left="11766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C2ED4" w:rsidRPr="00CD340C" w:rsidRDefault="004A6545" w:rsidP="002A338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340C">
        <w:rPr>
          <w:rFonts w:ascii="Times New Roman" w:hAnsi="Times New Roman" w:cs="Times New Roman"/>
          <w:b/>
          <w:bCs/>
          <w:sz w:val="26"/>
          <w:szCs w:val="26"/>
        </w:rPr>
        <w:t xml:space="preserve">Рабочий план (дорожная карта) </w:t>
      </w:r>
    </w:p>
    <w:p w:rsidR="00CC2ED4" w:rsidRPr="00CD340C" w:rsidRDefault="004A6545" w:rsidP="002A338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340C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регионального проекта «Цифровая образовательная среда» </w:t>
      </w:r>
    </w:p>
    <w:p w:rsidR="00CC2ED4" w:rsidRPr="00CD340C" w:rsidRDefault="004A6545" w:rsidP="002A3383">
      <w:pPr>
        <w:rPr>
          <w:rFonts w:ascii="Times New Roman" w:eastAsia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b/>
          <w:bCs/>
          <w:sz w:val="26"/>
          <w:szCs w:val="26"/>
        </w:rPr>
        <w:t>в муниципальном образовании «</w:t>
      </w:r>
      <w:r w:rsidR="00CD340C">
        <w:rPr>
          <w:rFonts w:ascii="Times New Roman" w:hAnsi="Times New Roman" w:cs="Times New Roman"/>
          <w:b/>
          <w:sz w:val="26"/>
          <w:szCs w:val="26"/>
        </w:rPr>
        <w:t>Вешкаймский район</w:t>
      </w:r>
      <w:r w:rsidRPr="00CD340C">
        <w:rPr>
          <w:rFonts w:ascii="Times New Roman" w:hAnsi="Times New Roman" w:cs="Times New Roman"/>
          <w:b/>
          <w:bCs/>
          <w:sz w:val="26"/>
          <w:szCs w:val="26"/>
        </w:rPr>
        <w:t>» Ульяновской области</w:t>
      </w:r>
    </w:p>
    <w:p w:rsidR="00CC2ED4" w:rsidRPr="00CD340C" w:rsidRDefault="00CC2ED4" w:rsidP="002A338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C2ED4" w:rsidRPr="00CD340C" w:rsidRDefault="002A3383" w:rsidP="002A3383">
      <w:pPr>
        <w:pStyle w:val="a7"/>
        <w:spacing w:line="240" w:lineRule="auto"/>
        <w:ind w:left="0" w:firstLine="720"/>
        <w:jc w:val="left"/>
        <w:rPr>
          <w:rFonts w:cs="Times New Roman"/>
          <w:sz w:val="26"/>
          <w:szCs w:val="26"/>
        </w:rPr>
      </w:pPr>
      <w:r w:rsidRPr="00CD340C">
        <w:rPr>
          <w:rFonts w:cs="Times New Roman"/>
          <w:sz w:val="26"/>
          <w:szCs w:val="26"/>
        </w:rPr>
        <w:t xml:space="preserve">1. </w:t>
      </w:r>
      <w:r w:rsidR="004A6545" w:rsidRPr="00CD340C">
        <w:rPr>
          <w:rFonts w:cs="Times New Roman"/>
          <w:sz w:val="26"/>
          <w:szCs w:val="26"/>
        </w:rPr>
        <w:t>Показатели реализации проекта в муниципальном образовании «</w:t>
      </w:r>
      <w:r w:rsidR="00CD340C">
        <w:rPr>
          <w:rFonts w:cs="Times New Roman"/>
          <w:sz w:val="26"/>
          <w:szCs w:val="26"/>
        </w:rPr>
        <w:t>Вешкаймский район</w:t>
      </w:r>
      <w:r w:rsidR="004A6545" w:rsidRPr="00CD340C">
        <w:rPr>
          <w:rFonts w:cs="Times New Roman"/>
          <w:sz w:val="26"/>
          <w:szCs w:val="26"/>
        </w:rPr>
        <w:t>»</w:t>
      </w:r>
    </w:p>
    <w:p w:rsidR="0036190A" w:rsidRPr="00CD340C" w:rsidRDefault="0036190A" w:rsidP="002A3383">
      <w:pPr>
        <w:pStyle w:val="a7"/>
        <w:spacing w:line="240" w:lineRule="auto"/>
        <w:ind w:left="1069"/>
        <w:jc w:val="left"/>
        <w:rPr>
          <w:rFonts w:cs="Times New Roman"/>
          <w:sz w:val="26"/>
          <w:szCs w:val="26"/>
        </w:rPr>
      </w:pPr>
    </w:p>
    <w:tbl>
      <w:tblPr>
        <w:tblW w:w="491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3495"/>
        <w:gridCol w:w="1349"/>
        <w:gridCol w:w="1961"/>
        <w:gridCol w:w="1173"/>
        <w:gridCol w:w="1173"/>
        <w:gridCol w:w="843"/>
        <w:gridCol w:w="872"/>
        <w:gridCol w:w="832"/>
        <w:gridCol w:w="860"/>
        <w:gridCol w:w="833"/>
        <w:gridCol w:w="831"/>
      </w:tblGrid>
      <w:tr w:rsidR="004A6545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№ п/п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Тип показателя</w:t>
            </w:r>
          </w:p>
        </w:tc>
        <w:tc>
          <w:tcPr>
            <w:tcW w:w="198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Территория</w:t>
            </w:r>
          </w:p>
        </w:tc>
        <w:tc>
          <w:tcPr>
            <w:tcW w:w="237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Базовое значение</w:t>
            </w:r>
          </w:p>
        </w:tc>
        <w:tc>
          <w:tcPr>
            <w:tcW w:w="5133" w:type="dxa"/>
            <w:gridSpan w:val="6"/>
            <w:tcMar>
              <w:left w:w="57" w:type="dxa"/>
              <w:right w:w="57" w:type="dxa"/>
            </w:tcMar>
            <w:vAlign w:val="center"/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Период, год</w:t>
            </w:r>
          </w:p>
        </w:tc>
      </w:tr>
      <w:tr w:rsidR="002A3383" w:rsidRPr="00CD340C">
        <w:trPr>
          <w:trHeight w:val="370"/>
        </w:trPr>
        <w:tc>
          <w:tcPr>
            <w:tcW w:w="596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2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2019</w:t>
            </w:r>
          </w:p>
        </w:tc>
        <w:tc>
          <w:tcPr>
            <w:tcW w:w="8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2020</w:t>
            </w:r>
          </w:p>
        </w:tc>
        <w:tc>
          <w:tcPr>
            <w:tcW w:w="8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2021</w:t>
            </w:r>
          </w:p>
        </w:tc>
        <w:tc>
          <w:tcPr>
            <w:tcW w:w="8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2022</w:t>
            </w:r>
          </w:p>
        </w:tc>
        <w:tc>
          <w:tcPr>
            <w:tcW w:w="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2023</w:t>
            </w:r>
          </w:p>
        </w:tc>
        <w:tc>
          <w:tcPr>
            <w:tcW w:w="84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2024</w:t>
            </w:r>
          </w:p>
        </w:tc>
      </w:tr>
      <w:tr w:rsidR="002A3383" w:rsidRPr="00CD340C">
        <w:tc>
          <w:tcPr>
            <w:tcW w:w="596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Значение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Дата</w:t>
            </w:r>
          </w:p>
        </w:tc>
        <w:tc>
          <w:tcPr>
            <w:tcW w:w="853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83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42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71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841" w:type="dxa"/>
            <w:vMerge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</w:tr>
      <w:tr w:rsidR="004A6545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Доля образовательных организаций, расположенных на территорииУльяновской области,  обеспеченных Интернет-соединением со скоростью соединения не менее 100Мб/</w:t>
            </w:r>
            <w:r w:rsidRPr="00CD340C">
              <w:rPr>
                <w:sz w:val="26"/>
                <w:szCs w:val="26"/>
                <w:bdr w:val="nil"/>
                <w:lang w:val="en-US"/>
              </w:rPr>
              <w:t>c</w:t>
            </w:r>
            <w:r w:rsidRPr="00CD340C">
              <w:rPr>
                <w:sz w:val="26"/>
                <w:szCs w:val="26"/>
                <w:bdr w:val="nil"/>
              </w:rPr>
              <w:t xml:space="preserve"> – для образовательных организаций, расположенных в городах, 50Мб/</w:t>
            </w:r>
            <w:r w:rsidRPr="00CD340C">
              <w:rPr>
                <w:sz w:val="26"/>
                <w:szCs w:val="26"/>
                <w:bdr w:val="nil"/>
                <w:lang w:val="en-US"/>
              </w:rPr>
              <w:t>c</w:t>
            </w:r>
            <w:r w:rsidRPr="00CD340C">
              <w:rPr>
                <w:sz w:val="26"/>
                <w:szCs w:val="26"/>
                <w:bdr w:val="nil"/>
              </w:rPr>
              <w:t xml:space="preserve"> – для </w:t>
            </w:r>
            <w:r w:rsidRPr="00CD340C">
              <w:rPr>
                <w:sz w:val="26"/>
                <w:szCs w:val="26"/>
                <w:bdr w:val="nil"/>
              </w:rPr>
              <w:lastRenderedPageBreak/>
              <w:t>образовательных организаций, расположенных в сельской местности и поселках городского типа, а также  гарантированным Интернет-трафиком, %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lastRenderedPageBreak/>
              <w:t>основной</w:t>
            </w: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Ульяновская область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65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70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75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85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100</w:t>
            </w:r>
          </w:p>
        </w:tc>
      </w:tr>
      <w:tr w:rsidR="003B0F03" w:rsidRPr="00CD340C">
        <w:tc>
          <w:tcPr>
            <w:tcW w:w="596" w:type="dxa"/>
            <w:vMerge/>
            <w:tcMar>
              <w:left w:w="57" w:type="dxa"/>
              <w:right w:w="57" w:type="dxa"/>
            </w:tcMar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3B0F03" w:rsidRPr="00CD340C" w:rsidRDefault="003B0F0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3B0F03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</w:rPr>
              <w:t>Муниципальное образовани</w:t>
            </w:r>
            <w:r w:rsidR="00CD340C">
              <w:rPr>
                <w:sz w:val="26"/>
                <w:szCs w:val="26"/>
              </w:rPr>
              <w:t>е</w:t>
            </w:r>
            <w:r w:rsidRPr="00CD340C">
              <w:rPr>
                <w:sz w:val="26"/>
                <w:szCs w:val="26"/>
              </w:rPr>
              <w:t xml:space="preserve"> «</w:t>
            </w:r>
            <w:r w:rsidR="00CD340C">
              <w:rPr>
                <w:sz w:val="26"/>
                <w:szCs w:val="26"/>
              </w:rPr>
              <w:t>Вешкаймский район</w:t>
            </w:r>
            <w:r w:rsidRPr="00CD340C">
              <w:rPr>
                <w:sz w:val="26"/>
                <w:szCs w:val="26"/>
              </w:rPr>
              <w:t>»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января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65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70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75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85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3B0F03" w:rsidRPr="00CD340C" w:rsidRDefault="003B0F0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100</w:t>
            </w:r>
          </w:p>
        </w:tc>
      </w:tr>
      <w:tr w:rsidR="002A3383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Доля обучающихся Ульяновской области,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%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основной</w:t>
            </w: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Ульяновская область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80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90</w:t>
            </w:r>
          </w:p>
        </w:tc>
      </w:tr>
      <w:tr w:rsidR="002A3383" w:rsidRPr="00CD340C">
        <w:tc>
          <w:tcPr>
            <w:tcW w:w="596" w:type="dxa"/>
            <w:vMerge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2A3383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</w:rPr>
              <w:t>Муниципальное образовани</w:t>
            </w:r>
            <w:r w:rsidR="00CD340C">
              <w:rPr>
                <w:sz w:val="26"/>
                <w:szCs w:val="26"/>
              </w:rPr>
              <w:t>е</w:t>
            </w:r>
            <w:r w:rsidRPr="00CD340C">
              <w:rPr>
                <w:sz w:val="26"/>
                <w:szCs w:val="26"/>
              </w:rPr>
              <w:t xml:space="preserve"> «</w:t>
            </w:r>
            <w:r w:rsidR="00CD340C">
              <w:rPr>
                <w:sz w:val="26"/>
                <w:szCs w:val="26"/>
              </w:rPr>
              <w:t>Вешкаймский район</w:t>
            </w:r>
            <w:r w:rsidRPr="00CD340C">
              <w:rPr>
                <w:sz w:val="26"/>
                <w:szCs w:val="26"/>
              </w:rPr>
              <w:t>»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80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2A3383" w:rsidRPr="00CD340C" w:rsidRDefault="002A3383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90</w:t>
            </w:r>
          </w:p>
        </w:tc>
      </w:tr>
      <w:tr w:rsidR="004A6545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Доля образовательных организаций Ульяновской области, реализующих программы общего образования, дополнительного образования детей и среднего профессионального </w:t>
            </w:r>
            <w:r w:rsidRPr="00CD340C">
              <w:rPr>
                <w:sz w:val="26"/>
                <w:szCs w:val="26"/>
                <w:bdr w:val="nil"/>
              </w:rPr>
              <w:lastRenderedPageBreak/>
              <w:t>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%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lastRenderedPageBreak/>
              <w:t>основной</w:t>
            </w: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4A6545" w:rsidRPr="00CD340C" w:rsidRDefault="004A6545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Ульяновская область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60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4A6545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95</w:t>
            </w:r>
          </w:p>
        </w:tc>
      </w:tr>
      <w:tr w:rsidR="0088494C" w:rsidRPr="00CD340C">
        <w:tc>
          <w:tcPr>
            <w:tcW w:w="596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88494C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</w:rPr>
              <w:t>Муниципальное образовани</w:t>
            </w:r>
            <w:r w:rsidR="00CD340C">
              <w:rPr>
                <w:sz w:val="26"/>
                <w:szCs w:val="26"/>
              </w:rPr>
              <w:t>е</w:t>
            </w:r>
            <w:r w:rsidRPr="00CD340C">
              <w:rPr>
                <w:sz w:val="26"/>
                <w:szCs w:val="26"/>
              </w:rPr>
              <w:t xml:space="preserve"> «</w:t>
            </w:r>
            <w:r w:rsidR="00CD340C">
              <w:rPr>
                <w:sz w:val="26"/>
                <w:szCs w:val="26"/>
              </w:rPr>
              <w:t>Вешкаймский район</w:t>
            </w:r>
            <w:r w:rsidRPr="00CD340C">
              <w:rPr>
                <w:sz w:val="26"/>
                <w:szCs w:val="26"/>
              </w:rPr>
              <w:t>»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60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85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95</w:t>
            </w:r>
          </w:p>
        </w:tc>
      </w:tr>
      <w:tr w:rsidR="0036190A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Доля обучающихся Ульяновской области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  <w:r w:rsidR="00D57C76" w:rsidRPr="00CD340C">
              <w:rPr>
                <w:sz w:val="26"/>
                <w:szCs w:val="26"/>
                <w:bdr w:val="nil"/>
              </w:rPr>
              <w:t>,</w:t>
            </w:r>
            <w:r w:rsidRPr="00CD340C">
              <w:rPr>
                <w:sz w:val="26"/>
                <w:szCs w:val="26"/>
                <w:bdr w:val="nil"/>
              </w:rPr>
              <w:t xml:space="preserve"> %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основной</w:t>
            </w: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Ульяновская область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</w:t>
            </w:r>
          </w:p>
        </w:tc>
      </w:tr>
      <w:tr w:rsidR="0088494C" w:rsidRPr="00CD340C">
        <w:tc>
          <w:tcPr>
            <w:tcW w:w="596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CD340C" w:rsidRDefault="002A3383" w:rsidP="002A338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340C">
              <w:rPr>
                <w:sz w:val="26"/>
                <w:szCs w:val="26"/>
              </w:rPr>
              <w:t>Муниципальное образовани</w:t>
            </w:r>
            <w:r w:rsidR="00CD340C">
              <w:rPr>
                <w:sz w:val="26"/>
                <w:szCs w:val="26"/>
              </w:rPr>
              <w:t>е</w:t>
            </w:r>
          </w:p>
          <w:p w:rsidR="0088494C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</w:rPr>
              <w:t>«</w:t>
            </w:r>
            <w:r w:rsidR="00CD340C">
              <w:rPr>
                <w:sz w:val="26"/>
                <w:szCs w:val="26"/>
              </w:rPr>
              <w:t>Вешкаймский район</w:t>
            </w:r>
            <w:r w:rsidRPr="00CD340C">
              <w:rPr>
                <w:sz w:val="26"/>
                <w:szCs w:val="26"/>
              </w:rPr>
              <w:t>»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15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</w:t>
            </w:r>
          </w:p>
        </w:tc>
      </w:tr>
      <w:tr w:rsidR="0036190A" w:rsidRPr="00CD340C">
        <w:tc>
          <w:tcPr>
            <w:tcW w:w="596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5.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Доля педагогических работников общего образования Ульяновской области, прошедших повышение квалификации в рамках периодической </w:t>
            </w:r>
            <w:r w:rsidRPr="00CD340C">
              <w:rPr>
                <w:sz w:val="26"/>
                <w:szCs w:val="26"/>
                <w:bdr w:val="nil"/>
              </w:rPr>
              <w:lastRenderedPageBreak/>
              <w:t>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образования, %</w:t>
            </w:r>
          </w:p>
        </w:tc>
        <w:tc>
          <w:tcPr>
            <w:tcW w:w="1367" w:type="dxa"/>
            <w:vMerge w:val="restart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lastRenderedPageBreak/>
              <w:t>основной</w:t>
            </w: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Ульяновская область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40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36190A" w:rsidRPr="00CD340C" w:rsidRDefault="0036190A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50</w:t>
            </w:r>
          </w:p>
        </w:tc>
      </w:tr>
      <w:tr w:rsidR="0088494C" w:rsidRPr="00CD340C">
        <w:tc>
          <w:tcPr>
            <w:tcW w:w="596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</w:p>
        </w:tc>
        <w:tc>
          <w:tcPr>
            <w:tcW w:w="1367" w:type="dxa"/>
            <w:vMerge/>
            <w:tcMar>
              <w:left w:w="57" w:type="dxa"/>
              <w:right w:w="57" w:type="dxa"/>
            </w:tcMar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</w:p>
        </w:tc>
        <w:tc>
          <w:tcPr>
            <w:tcW w:w="1988" w:type="dxa"/>
            <w:tcMar>
              <w:left w:w="57" w:type="dxa"/>
              <w:right w:w="57" w:type="dxa"/>
            </w:tcMar>
          </w:tcPr>
          <w:p w:rsidR="0088494C" w:rsidRPr="00CD340C" w:rsidRDefault="002A3383" w:rsidP="002A3383">
            <w:pPr>
              <w:pStyle w:val="ConsPlusNormal"/>
              <w:jc w:val="center"/>
              <w:rPr>
                <w:i/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</w:rPr>
              <w:t>Муниципальное образовани</w:t>
            </w:r>
            <w:r w:rsidR="00CD340C">
              <w:rPr>
                <w:sz w:val="26"/>
                <w:szCs w:val="26"/>
              </w:rPr>
              <w:t>е</w:t>
            </w:r>
            <w:r w:rsidRPr="00CD340C">
              <w:rPr>
                <w:sz w:val="26"/>
                <w:szCs w:val="26"/>
              </w:rPr>
              <w:t xml:space="preserve"> «</w:t>
            </w:r>
            <w:r w:rsidR="00CD340C">
              <w:rPr>
                <w:sz w:val="26"/>
                <w:szCs w:val="26"/>
              </w:rPr>
              <w:t xml:space="preserve">Вешкаймский </w:t>
            </w:r>
            <w:r w:rsidR="00CD340C">
              <w:rPr>
                <w:sz w:val="26"/>
                <w:szCs w:val="26"/>
              </w:rPr>
              <w:lastRenderedPageBreak/>
              <w:t>район</w:t>
            </w:r>
            <w:r w:rsidRPr="00CD340C">
              <w:rPr>
                <w:sz w:val="26"/>
                <w:szCs w:val="26"/>
              </w:rPr>
              <w:t>»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lastRenderedPageBreak/>
              <w:t>0</w:t>
            </w:r>
          </w:p>
        </w:tc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D340C">
                <w:rPr>
                  <w:sz w:val="26"/>
                  <w:szCs w:val="26"/>
                  <w:bdr w:val="nil"/>
                </w:rPr>
                <w:t>2018 г</w:t>
              </w:r>
            </w:smartTag>
            <w:r w:rsidRPr="00CD340C">
              <w:rPr>
                <w:sz w:val="26"/>
                <w:szCs w:val="26"/>
                <w:bdr w:val="nil"/>
              </w:rPr>
              <w:t>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-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10</w:t>
            </w:r>
          </w:p>
        </w:tc>
        <w:tc>
          <w:tcPr>
            <w:tcW w:w="842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20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30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40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 w:rsidR="0088494C" w:rsidRPr="00CD340C" w:rsidRDefault="0088494C" w:rsidP="002A3383">
            <w:pPr>
              <w:pStyle w:val="ConsPlusNormal"/>
              <w:jc w:val="center"/>
              <w:rPr>
                <w:sz w:val="26"/>
                <w:szCs w:val="26"/>
                <w:bdr w:val="nil"/>
              </w:rPr>
            </w:pPr>
            <w:r w:rsidRPr="00CD340C">
              <w:rPr>
                <w:sz w:val="26"/>
                <w:szCs w:val="26"/>
                <w:bdr w:val="nil"/>
              </w:rPr>
              <w:t>50</w:t>
            </w:r>
          </w:p>
        </w:tc>
      </w:tr>
    </w:tbl>
    <w:p w:rsidR="00CC2ED4" w:rsidRPr="00CD340C" w:rsidRDefault="00CC2ED4" w:rsidP="002A3383">
      <w:pPr>
        <w:pStyle w:val="a7"/>
        <w:spacing w:line="240" w:lineRule="auto"/>
        <w:ind w:left="0"/>
        <w:jc w:val="left"/>
        <w:rPr>
          <w:rFonts w:cs="Times New Roman"/>
          <w:sz w:val="26"/>
          <w:szCs w:val="26"/>
        </w:rPr>
      </w:pPr>
    </w:p>
    <w:p w:rsidR="00CC2ED4" w:rsidRPr="00CD340C" w:rsidRDefault="00D57C76" w:rsidP="00D57C76">
      <w:pPr>
        <w:pStyle w:val="a7"/>
        <w:spacing w:line="240" w:lineRule="auto"/>
        <w:ind w:left="0" w:firstLine="720"/>
        <w:jc w:val="left"/>
        <w:rPr>
          <w:rFonts w:cs="Times New Roman"/>
          <w:sz w:val="26"/>
          <w:szCs w:val="26"/>
        </w:rPr>
      </w:pPr>
      <w:r w:rsidRPr="00CD340C">
        <w:rPr>
          <w:rFonts w:cs="Times New Roman"/>
          <w:sz w:val="26"/>
          <w:szCs w:val="26"/>
        </w:rPr>
        <w:t xml:space="preserve">2. </w:t>
      </w:r>
      <w:r w:rsidR="004A6545" w:rsidRPr="00CD340C">
        <w:rPr>
          <w:rFonts w:cs="Times New Roman"/>
          <w:sz w:val="26"/>
          <w:szCs w:val="26"/>
        </w:rPr>
        <w:t>План мероприятий по достижению результатов проекта в муниципальном образовании «</w:t>
      </w:r>
      <w:r w:rsidR="00CD340C">
        <w:rPr>
          <w:rFonts w:cs="Times New Roman"/>
          <w:sz w:val="26"/>
          <w:szCs w:val="26"/>
        </w:rPr>
        <w:t>Вешкаймский район</w:t>
      </w:r>
      <w:r w:rsidR="004A6545" w:rsidRPr="00CD340C">
        <w:rPr>
          <w:rFonts w:cs="Times New Roman"/>
          <w:sz w:val="26"/>
          <w:szCs w:val="26"/>
        </w:rPr>
        <w:t>»</w:t>
      </w:r>
    </w:p>
    <w:p w:rsidR="00CC2ED4" w:rsidRPr="00CD340C" w:rsidRDefault="00CC2ED4" w:rsidP="002A3383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4277"/>
        <w:gridCol w:w="1620"/>
        <w:gridCol w:w="1624"/>
        <w:gridCol w:w="2336"/>
        <w:gridCol w:w="2361"/>
        <w:gridCol w:w="1980"/>
      </w:tblGrid>
      <w:tr w:rsidR="007913E4" w:rsidRPr="00CD340C">
        <w:trPr>
          <w:trHeight w:val="210"/>
          <w:tblHeader/>
        </w:trPr>
        <w:tc>
          <w:tcPr>
            <w:tcW w:w="763" w:type="dxa"/>
            <w:vMerge w:val="restart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77" w:type="dxa"/>
            <w:vMerge w:val="restart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57C76"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44" w:type="dxa"/>
            <w:gridSpan w:val="2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336" w:type="dxa"/>
            <w:vMerge w:val="restart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361" w:type="dxa"/>
            <w:vMerge w:val="restart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Вид документа и характеристика результата</w:t>
            </w:r>
          </w:p>
        </w:tc>
        <w:tc>
          <w:tcPr>
            <w:tcW w:w="1980" w:type="dxa"/>
            <w:vMerge w:val="restart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Адреса отчета о работе</w:t>
            </w:r>
          </w:p>
        </w:tc>
      </w:tr>
      <w:tr w:rsidR="007913E4" w:rsidRPr="00CD340C">
        <w:trPr>
          <w:tblHeader/>
        </w:trPr>
        <w:tc>
          <w:tcPr>
            <w:tcW w:w="763" w:type="dxa"/>
            <w:vMerge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7" w:type="dxa"/>
            <w:vMerge/>
          </w:tcPr>
          <w:p w:rsidR="007913E4" w:rsidRPr="00CD340C" w:rsidRDefault="007913E4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624" w:type="dxa"/>
            <w:vAlign w:val="center"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Окончание</w:t>
            </w:r>
          </w:p>
        </w:tc>
        <w:tc>
          <w:tcPr>
            <w:tcW w:w="2336" w:type="dxa"/>
            <w:vMerge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  <w:vMerge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7913E4" w:rsidRPr="00CD340C" w:rsidRDefault="007913E4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3E4" w:rsidRPr="00CD340C">
        <w:tc>
          <w:tcPr>
            <w:tcW w:w="1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4" w:rsidRPr="00CD340C" w:rsidRDefault="007913E4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85B23"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Использование федеральной информационно-сервисной платформы цифровой образовательной среды, набора типовых информационных решений в целях реализации в образовательных организациях, расположенных на территории Ульяновской области целевой модели цифровой образовательной среды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32661421"/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Актуализация и (или) принятие нормативной правовой базы для реализации мероприятий по использованию федеральной информационно-сервисной платформы цифровой образовательной среды и набора типовых информационных решений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Разработка методических рекомендаций по использованию федеральной информационно-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сервисной платформы цифровой образовательной среды и набора типовых информационных решений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Халыгова О.А., специалист по методической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 МУ Управления образования администрации МО «Вешкаймский район»</w:t>
            </w:r>
          </w:p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Методические рекомендации по внедрению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образования и науки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Ульяновской области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обучающего семинара по использованию федеральной информационно-сервисной платформы цифровой образовательной среды и набора типовых информационных решений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Апробация и тестирование федеральной информационно-сервисной платформы цифровой образовательной среды и набора типовых информационных решений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 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</w:t>
            </w:r>
          </w:p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МО «Вешкаймский район»</w:t>
            </w:r>
          </w:p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40C" w:rsidRPr="00CD340C" w:rsidRDefault="00CD340C" w:rsidP="00CD34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CD340C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по использованию информационно-сервисной платформы цифровой образовательной среды и набора типовых информационных решений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1A55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bookmarkEnd w:id="1"/>
      <w:tr w:rsidR="00085B23" w:rsidRPr="00CD340C">
        <w:tc>
          <w:tcPr>
            <w:tcW w:w="14961" w:type="dxa"/>
            <w:gridSpan w:val="7"/>
          </w:tcPr>
          <w:p w:rsidR="00085B23" w:rsidRPr="00CD340C" w:rsidRDefault="00085B2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2. Не менее чем 20 % образовательных организаций, расположенных на территории Ульяновской области,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</w:tr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обучающего семинара по обновлению информационного наполнения и функциональных возможностей открытых и общедоступных информационных ресурсов (официальных сайтов в сети «Интернет») образовательных организаций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085B2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792168"/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информационного наполнения и функциональных возможностей открытых и общедоступных информационных ресурсов 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учетом требований методических рекомендаций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085B2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«Вешкаймский район» 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образовательных организаций</w:t>
            </w:r>
          </w:p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bookmarkEnd w:id="2"/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по обновлению образовательными организациями, расположенными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информационного наполнения и функциональных возможностей открытых и общедоступных информационных ресурсов образовательных организаций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085B2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«Вешкаймский район» 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085B23" w:rsidRPr="00CD340C">
        <w:tc>
          <w:tcPr>
            <w:tcW w:w="14961" w:type="dxa"/>
            <w:gridSpan w:val="7"/>
          </w:tcPr>
          <w:p w:rsidR="00085B23" w:rsidRPr="00CD340C" w:rsidRDefault="00085B2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3. Не менее 65 %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местности и в поселках городского типа, и гарантированным интернет-трафиком не менее 65 % 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085B2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МО «Вешкаймский район» 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085B23" w:rsidRPr="00CD340C">
        <w:tc>
          <w:tcPr>
            <w:tcW w:w="14961" w:type="dxa"/>
            <w:gridSpan w:val="7"/>
          </w:tcPr>
          <w:p w:rsidR="00085B23" w:rsidRPr="00CD340C" w:rsidRDefault="00085B2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4. Не менее 70 работников, привлекаемых к образовательной деятельности, прошли повышение квалификации, с целью повышения их компетенций в области современных технологий</w:t>
            </w:r>
          </w:p>
        </w:tc>
      </w:tr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организации повышения квалификации работников, привлекаемых к образовательной деятельности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по внедрению и использованию современных цифровых технологий в образовании, а также инструментов электронного обучения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Халыгова О.А., специалист по методической работе МУ Управление образования администрации МО «Вешкаймский район» </w:t>
            </w:r>
          </w:p>
          <w:p w:rsid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085B23" w:rsidRPr="00CD340C" w:rsidRDefault="00085B23" w:rsidP="00CD34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План организации повышения квалификации</w:t>
            </w: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085B23" w:rsidRPr="00CD340C">
        <w:tc>
          <w:tcPr>
            <w:tcW w:w="763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277" w:type="dxa"/>
          </w:tcPr>
          <w:p w:rsidR="00085B23" w:rsidRPr="00CD340C" w:rsidRDefault="00085B2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повышения квалификации работников,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привлекаемых к образовательной деятельности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62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085B2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Халыгова О.А., специалист по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методической работе МУ Управление образования администрации МО «Вешкаймский район» </w:t>
            </w:r>
          </w:p>
        </w:tc>
        <w:tc>
          <w:tcPr>
            <w:tcW w:w="2361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Копии сертификатов 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повышении квалификации</w:t>
            </w:r>
          </w:p>
        </w:tc>
        <w:tc>
          <w:tcPr>
            <w:tcW w:w="1980" w:type="dxa"/>
          </w:tcPr>
          <w:p w:rsidR="00085B23" w:rsidRPr="00CD340C" w:rsidRDefault="00085B2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образования 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277" w:type="dxa"/>
          </w:tcPr>
          <w:p w:rsidR="001A55F3" w:rsidRPr="00CD340C" w:rsidRDefault="001A55F3" w:rsidP="00AC5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уровня квалификации педагогических работников</w:t>
            </w:r>
          </w:p>
        </w:tc>
        <w:tc>
          <w:tcPr>
            <w:tcW w:w="1620" w:type="dxa"/>
          </w:tcPr>
          <w:p w:rsidR="001A55F3" w:rsidRPr="00CD340C" w:rsidRDefault="001A55F3" w:rsidP="00AC5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</w:tcPr>
          <w:p w:rsidR="001A55F3" w:rsidRPr="00CD340C" w:rsidRDefault="001A55F3" w:rsidP="00AC52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Халыгова О.А., специалист по методической работе МУ Управление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5. В Ульяновской области 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 и образовательными платформами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сопровождение реализации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онлайн-курсов, реализуемых различными организациями, осуществляющими образовательную деятельность и образовательными платформами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</w:p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Халыгова О.А., специалист по методической работе МУ Управление образования администрации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информационной безопасности, в том числе контентной фильтрации в образовательных организациях, расположенных на территории муниципального образования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»,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от доступа к информации несовместимой с задачами обучения и воспитания обучающихся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</w:p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2019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D34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 Для не менее чем 500 детей, обучающихся в 5 % общеобразовательных организаций, расположенных на территории Ульяновской области, проведен эксперимент по внедрению в образовательную программу современных цифровых технологий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Определение предметных областей для внедрения в образовательную программу современных цифровых технологий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Перунова И.В., главный специалист по учебной работе МУ Управление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Повышение квалификации педагогических работников в области современных технологий электронного обучения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Халыгова О.А., специалист по методической работе МУ Управление образования администрации МО «Вешкаймский район» 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D34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Информационно-аналитический отчет о повышении уровня профессионального мастерства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области современных технологий электронного обучения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Копии сертификатов о повышении квалификации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Актуализация образовательных программ с целью внедрения современных цифровых технологий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Перунова И.В., главный специалист по учебной работе МУ Управление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Образовательные программы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эксперимента по внедрению в образовательную программу современных цифровых технологий, с охватом не менее 20 детей, обучающихся в 5 % общеобразовательных организаций, расположенных на 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Перунова И.В., главный специалист по учебной работе МУ Управление образования администрации МО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7.5.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методического сопровождения эксперимента по внедрению в образовательную программу современных цифровых технологий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7.6.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мониторинга образовательного процесса по актуализированным образовательным программам образовательных организаций, расположенных на 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Перунова И.В., главный специалист по учебной работе МУ Управление образования администрации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8. В Ульяновской области внедрена целевая модель цифровой образовательной среды </w:t>
            </w:r>
            <w:r w:rsidRPr="00CD340C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дорожной карты по внедрению целевой модели цифровой образовательной среды в муниципальном образовании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«Вешкаймский район» 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Del="00B65B64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  <w:shd w:val="clear" w:color="auto" w:fill="auto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9. В Ульяновской области обеспечено использование интеграционной платформы непрерывного образования (профессиональное обучение и дополнительное образование) и набора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интеграционной платформы непрерывного образования (профессиональное обучение и дополнительное образование) и набора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мониторинга по использованию на территории муниципального образования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интеграционной платформы непрерывного образования (профессиональное обучение и дополнительное образование) и набора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2019 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10. Не менее 70 работников, привлекаемых к образовательной деятельности, прошли повышение квалификации, с целью повышения их компетенций в области современных технологий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организации повышения квалификации работников, привлекаемых к образовательной деятельности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по внедрению и использованию современных цифровых технологий в образовании, а также инструментов электронного обучения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Халыгова О.А., специалист по методической работе МУ Управление образования администрации МО 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D340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План организации повышения квалификации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Сопровождение повышения квалификации работников, привлекаемых к образовательной деятельности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января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Халыгова О.А., специалист по методической работе МУ Управление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Копии сертификатов о повышении квалификации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Не менее чем 40 % образовательных организаций, расположенных на территории Ульяновской области,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11.1.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обучающего семинара по обновлению информационного наполнения и функциональных возможностей открытых и общедоступных информационных ресурсов (официальных сайтов в сети «Интернет»)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11.2.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информационного наполнения и функциональных возможностей открытых и общедоступных информационных ресурсов 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учетом требований методических рекомендаций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«Вешкаймский район» 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1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11.3.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по обновлению образовательными организациями, расположенными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информационного наполнения и функциональных возможностей открытых и общедоступных информационных ресурсов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12. Не менее 70 %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 не менее 70 %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2020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13. Для не менее чем 1 000 детей, обучающихся в 10 % общеобразовательных организаций, расположенных на территории Ульяновской области, в основные общеобразовательные программы внедрены современные цифровые технологии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Проведение эксперимента по внедрению в образовательную программу современных цифровых технологий, с охватом не менее 40 детей, обучающихся в 10 % общеобразовательных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2020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Перунова И.В., главный специалист по учебной работе МУ Управление образования администрации МО 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14. Не менее чем 60 % образовательных организаций, расположенных на территории Ульяновской, реализующих основные и (или) дополнительные общеобразовательные программы, области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обучающего семинара по обновлению информационного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наполнения и функциональных возможностей открытых и общедоступных информационных ресурсов (официальных сайтов в сети «Интернет»)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2021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июня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 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науки Ульяновской области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14.2.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информационного наполнения и функциональных возможностей открытых и общедоступных информационных ресурсов 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учетом требований методических рекомендаций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2021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1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14.3.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по обновлению образовательными организациями, расположенными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информационного наполнения и функциональных возможностей открытых и общедоступных информационных ресурсов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2021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15. Не менее 75 %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793013"/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типа,и гарантированным интернет-трафиком не менее 75 % 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2021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1A55F3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bookmarkEnd w:id="3"/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 Для не менее чем 1 500 детей, обучающихся в 15 % общеобразовательных организаций, расположенных на территории Ульяновской области, в основные общеобразовательные программы внедрены современные цифровые технологии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16.1.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Проведение эксперимента по внедрению в образовательную программу современных цифровых технологий, с охватом не менее 60 детей, обучающихся в 15 % общеобразовательных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2021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Перунова И.В., главный специалист по учебной работе МУ Управление образования администрации МО 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17. Все образовательные организации, расположенные на территории Ульяновской области,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17.1.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обучающего семинара по обновлению информационного наполнения и функциональных возможностей открытых и общедоступных информационных ресурсов (официальных сайтов в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сети «Интернет»)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2022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17.2.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информационного наполнения и функциональных возможностей открытых и общедоступных информационных ресурсов 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», с учетом требований методических рекомендаций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2022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CD340C" w:rsidRPr="00CD340C" w:rsidRDefault="00CD340C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15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Информационная справка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17.3.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Организация мониторинга по обновлению образовательными организациями, расположенными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информационного наполнения и функциональных возможностей открытых и общедоступных информационных ресурсов образовательных организаций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2022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18. Не менее 85 %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18.1.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 не менее 85 % 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2022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CD340C" w:rsidRPr="00CD340C" w:rsidRDefault="00CD340C" w:rsidP="00CD3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19. Для не менее чем 2 000 детей, обучающихся в 20 % общеобразовательных организаций, расположенных на территории Ульяновской области, в основные общеобразовательные программы внедрены современные цифровые технологии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19.1.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эксперимента по внедрению в образовательную программу современных цифровых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технологий, с охватом не менее 80 детей, обучающихся в 20 % общеобразовательных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2022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2023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Перунова И.В., главный специалист по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учебной работе МУ Управление образования администрации МО 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Министерство образования и науки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Не менее 95 %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20.1.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 не менее 95 %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2023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2023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информации МУ Управления образования администрации МО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21. Для не менее чем 2 500 детей, обучающихся в 25 % общеобразовательных организаций, расположенных на территории Ульяновской области, в основные общеобразовательные программы внедрены современные цифровые технологии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21.1.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Проведение эксперимента по внедрению в образовательную программу современных цифровых технологий, с охватом не менее 100 детей, обучающихся в 25 % общеобразовательных организаций, расположенных на территории 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2023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Перунова И.В., главный специалист по учебной работе МУ Управление образования администрации МО «Вешкаймский район»</w:t>
            </w:r>
          </w:p>
          <w:p w:rsidR="00CD340C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Директора образовательных организаций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22. Во всех муниципальных образованиях Ульяновской области внедрена целевая модель цифровой образовательной среды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22.1.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внедрена целевая модель цифровой образовательной среды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июля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2023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Карасёва Ю.В., специалист информационных систем и защиты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 и науки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 100 % образовательных организаций, расположенных на территории Ульяновской области, обеспечены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23.1.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Обеспечение интернет-соединением со скоростью соединения не менее 100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городах, 50 Мб/</w:t>
            </w:r>
            <w:r w:rsidRPr="00CD3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 не менее 100 % образовательных организаций, расположенных на </w:t>
            </w:r>
            <w:r w:rsidRPr="00CD34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территории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2024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Карасёва Ю.В., специалист информационных систем и защиты информации МУ Управления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  <w:tr w:rsidR="001A55F3" w:rsidRPr="00CD340C">
        <w:tc>
          <w:tcPr>
            <w:tcW w:w="14961" w:type="dxa"/>
            <w:gridSpan w:val="7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24. На территории Ульяновской области 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</w:tr>
      <w:tr w:rsidR="001A55F3" w:rsidRPr="00CD340C">
        <w:tc>
          <w:tcPr>
            <w:tcW w:w="763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24.1.</w:t>
            </w:r>
          </w:p>
        </w:tc>
        <w:tc>
          <w:tcPr>
            <w:tcW w:w="4277" w:type="dxa"/>
          </w:tcPr>
          <w:p w:rsidR="001A55F3" w:rsidRPr="00CD340C" w:rsidRDefault="001A55F3" w:rsidP="00CC5B7C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«</w:t>
            </w:r>
            <w:r w:rsidR="00CD340C">
              <w:rPr>
                <w:rFonts w:ascii="Times New Roman" w:hAnsi="Times New Roman" w:cs="Times New Roman"/>
                <w:sz w:val="26"/>
                <w:szCs w:val="26"/>
              </w:rPr>
              <w:t>Вешкаймский район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» принимает участие в реализации программы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62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1 ноября </w:t>
            </w:r>
            <w:r w:rsidRPr="00CD340C">
              <w:rPr>
                <w:rFonts w:ascii="Times New Roman" w:hAnsi="Times New Roman" w:cs="Times New Roman"/>
                <w:sz w:val="26"/>
                <w:szCs w:val="26"/>
              </w:rPr>
              <w:br/>
              <w:t>2018 г.</w:t>
            </w:r>
          </w:p>
        </w:tc>
        <w:tc>
          <w:tcPr>
            <w:tcW w:w="1624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D340C">
                <w:rPr>
                  <w:rFonts w:ascii="Times New Roman" w:hAnsi="Times New Roman" w:cs="Times New Roman"/>
                  <w:sz w:val="26"/>
                  <w:szCs w:val="26"/>
                </w:rPr>
                <w:t>2024 г</w:t>
              </w:r>
            </w:smartTag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:rsidR="001A55F3" w:rsidRPr="00CD340C" w:rsidRDefault="00CD340C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Халыгова О.А., специалист по методической работе МУ Управление образования администрации МО «Вешкаймский район»</w:t>
            </w:r>
          </w:p>
        </w:tc>
        <w:tc>
          <w:tcPr>
            <w:tcW w:w="2361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Информационно-аналитический отчет</w:t>
            </w:r>
          </w:p>
        </w:tc>
        <w:tc>
          <w:tcPr>
            <w:tcW w:w="1980" w:type="dxa"/>
          </w:tcPr>
          <w:p w:rsidR="001A55F3" w:rsidRPr="00CD340C" w:rsidRDefault="001A55F3" w:rsidP="00CC5B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40C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Ульяновской области</w:t>
            </w:r>
          </w:p>
        </w:tc>
      </w:tr>
    </w:tbl>
    <w:p w:rsidR="007913E4" w:rsidRPr="00CD340C" w:rsidRDefault="007913E4" w:rsidP="002A3383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13E4" w:rsidRPr="00CD340C" w:rsidRDefault="007913E4" w:rsidP="002A3383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913E4" w:rsidRPr="00CD340C" w:rsidRDefault="007913E4" w:rsidP="002A3383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204D5" w:rsidRPr="00CD340C" w:rsidRDefault="008204D5" w:rsidP="00CC5B7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8204D5" w:rsidRPr="00CD340C" w:rsidRDefault="008204D5" w:rsidP="00CC5B7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204D5" w:rsidRPr="00CD340C" w:rsidRDefault="008204D5" w:rsidP="00CC5B7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Руководитель регионального проекта «Цифровая образовательная среда»,</w:t>
      </w:r>
    </w:p>
    <w:p w:rsidR="007913E4" w:rsidRPr="00CD340C" w:rsidRDefault="008204D5" w:rsidP="00CC5B7C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D340C">
        <w:rPr>
          <w:rFonts w:ascii="Times New Roman" w:hAnsi="Times New Roman" w:cs="Times New Roman"/>
          <w:sz w:val="26"/>
          <w:szCs w:val="26"/>
        </w:rPr>
        <w:t>заместитель Министра образования и науки Ульяновской области</w:t>
      </w:r>
      <w:r w:rsidR="00CC5B7C" w:rsidRPr="00CD34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CD340C">
        <w:rPr>
          <w:rFonts w:ascii="Times New Roman" w:hAnsi="Times New Roman" w:cs="Times New Roman"/>
          <w:sz w:val="26"/>
          <w:szCs w:val="26"/>
        </w:rPr>
        <w:t>А.</w:t>
      </w:r>
      <w:r w:rsidR="00CC5B7C" w:rsidRPr="00CD340C">
        <w:rPr>
          <w:rFonts w:ascii="Times New Roman" w:hAnsi="Times New Roman" w:cs="Times New Roman"/>
          <w:sz w:val="26"/>
          <w:szCs w:val="26"/>
        </w:rPr>
        <w:t xml:space="preserve"> </w:t>
      </w:r>
      <w:r w:rsidRPr="00CD340C">
        <w:rPr>
          <w:rFonts w:ascii="Times New Roman" w:hAnsi="Times New Roman" w:cs="Times New Roman"/>
          <w:sz w:val="26"/>
          <w:szCs w:val="26"/>
        </w:rPr>
        <w:t>А.</w:t>
      </w:r>
      <w:r w:rsidR="00CC5B7C" w:rsidRPr="00CD340C">
        <w:rPr>
          <w:rFonts w:ascii="Times New Roman" w:hAnsi="Times New Roman" w:cs="Times New Roman"/>
          <w:sz w:val="26"/>
          <w:szCs w:val="26"/>
        </w:rPr>
        <w:t xml:space="preserve"> </w:t>
      </w:r>
      <w:r w:rsidRPr="00CD340C">
        <w:rPr>
          <w:rFonts w:ascii="Times New Roman" w:hAnsi="Times New Roman" w:cs="Times New Roman"/>
          <w:sz w:val="26"/>
          <w:szCs w:val="26"/>
        </w:rPr>
        <w:t>Шкляр</w:t>
      </w:r>
    </w:p>
    <w:p w:rsidR="007913E4" w:rsidRPr="00CD340C" w:rsidRDefault="007913E4" w:rsidP="002A3383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C2ED4" w:rsidRPr="00CD340C" w:rsidRDefault="00CC2ED4" w:rsidP="002A3383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CC2ED4" w:rsidRPr="00CD340C" w:rsidSect="00CC5B7C">
      <w:headerReference w:type="default" r:id="rId7"/>
      <w:pgSz w:w="16838" w:h="11906" w:orient="landscape"/>
      <w:pgMar w:top="1134" w:right="638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4FD0" w:rsidRDefault="00C94FD0">
      <w:r>
        <w:separator/>
      </w:r>
    </w:p>
  </w:endnote>
  <w:endnote w:type="continuationSeparator" w:id="0">
    <w:p w:rsidR="00C94FD0" w:rsidRDefault="00C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4FD0" w:rsidRDefault="00C94FD0">
      <w:r>
        <w:separator/>
      </w:r>
    </w:p>
  </w:footnote>
  <w:footnote w:type="continuationSeparator" w:id="0">
    <w:p w:rsidR="00C94FD0" w:rsidRDefault="00C94FD0">
      <w:r>
        <w:continuationSeparator/>
      </w:r>
    </w:p>
  </w:footnote>
  <w:footnote w:id="1">
    <w:p w:rsidR="001A55F3" w:rsidRDefault="001A55F3" w:rsidP="007913E4">
      <w:pPr>
        <w:pStyle w:val="ab"/>
        <w:spacing w:line="240" w:lineRule="auto"/>
      </w:pPr>
      <w:r>
        <w:rPr>
          <w:rStyle w:val="ad"/>
        </w:rPr>
        <w:footnoteRef/>
      </w:r>
      <w:r w:rsidRPr="00F10031">
        <w:t>Срок реализации устанавливается плановым, и уточняется ежегодно по итогам отбора Мин</w:t>
      </w:r>
      <w:r>
        <w:t>истерства П</w:t>
      </w:r>
      <w:r w:rsidRPr="00F10031">
        <w:t xml:space="preserve">росвещения России субъектов Российской Федерации на предоставление субсидий из федерального бюджета бюджетам субъектов Российской Федерации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71BA" w:rsidRPr="002A3383" w:rsidRDefault="008E71BA">
    <w:pPr>
      <w:pStyle w:val="a4"/>
      <w:ind w:firstLine="0"/>
      <w:rPr>
        <w:sz w:val="26"/>
        <w:szCs w:val="26"/>
      </w:rPr>
    </w:pPr>
    <w:r w:rsidRPr="002A3383">
      <w:rPr>
        <w:rFonts w:ascii="Times New Roman" w:hAnsi="Times New Roman"/>
        <w:sz w:val="26"/>
        <w:szCs w:val="26"/>
      </w:rPr>
      <w:fldChar w:fldCharType="begin"/>
    </w:r>
    <w:r w:rsidRPr="002A3383">
      <w:rPr>
        <w:rFonts w:ascii="Times New Roman" w:hAnsi="Times New Roman"/>
        <w:sz w:val="26"/>
        <w:szCs w:val="26"/>
      </w:rPr>
      <w:instrText xml:space="preserve"> PAGE </w:instrText>
    </w:r>
    <w:r w:rsidRPr="002A3383">
      <w:rPr>
        <w:rFonts w:ascii="Times New Roman" w:hAnsi="Times New Roman"/>
        <w:sz w:val="26"/>
        <w:szCs w:val="26"/>
      </w:rPr>
      <w:fldChar w:fldCharType="separate"/>
    </w:r>
    <w:r w:rsidR="00830DD1">
      <w:rPr>
        <w:rFonts w:ascii="Times New Roman" w:hAnsi="Times New Roman"/>
        <w:noProof/>
        <w:sz w:val="26"/>
        <w:szCs w:val="26"/>
      </w:rPr>
      <w:t>29</w:t>
    </w:r>
    <w:r w:rsidRPr="002A3383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2D1"/>
    <w:multiLevelType w:val="hybridMultilevel"/>
    <w:tmpl w:val="036A43C8"/>
    <w:lvl w:ilvl="0" w:tplc="B12673BA">
      <w:start w:val="1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166DE5"/>
    <w:multiLevelType w:val="hybridMultilevel"/>
    <w:tmpl w:val="977E4D02"/>
    <w:styleLink w:val="2"/>
    <w:lvl w:ilvl="0" w:tplc="D9845542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10C20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E4714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61C44B2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808E68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374AE56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49678DA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F40778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7457AC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5EF"/>
    <w:multiLevelType w:val="hybridMultilevel"/>
    <w:tmpl w:val="DC4E482C"/>
    <w:lvl w:ilvl="0" w:tplc="5352D2A0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5641"/>
    <w:multiLevelType w:val="hybridMultilevel"/>
    <w:tmpl w:val="CA12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5152D"/>
    <w:multiLevelType w:val="hybridMultilevel"/>
    <w:tmpl w:val="E24878F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3E2"/>
    <w:multiLevelType w:val="hybridMultilevel"/>
    <w:tmpl w:val="977E4D02"/>
    <w:numStyleLink w:val="2"/>
  </w:abstractNum>
  <w:abstractNum w:abstractNumId="18" w15:restartNumberingAfterBreak="0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506F5"/>
    <w:multiLevelType w:val="hybridMultilevel"/>
    <w:tmpl w:val="CDD4EB56"/>
    <w:lvl w:ilvl="0" w:tplc="1A720B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7"/>
    <w:lvlOverride w:ilvl="0">
      <w:lvl w:ilvl="0" w:tplc="7864365C">
        <w:start w:val="1"/>
        <w:numFmt w:val="decimal"/>
        <w:lvlText w:val="%1."/>
        <w:lvlJc w:val="left"/>
        <w:pPr>
          <w:tabs>
            <w:tab w:val="num" w:pos="1069"/>
          </w:tabs>
          <w:ind w:left="109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CA29BE">
        <w:start w:val="1"/>
        <w:numFmt w:val="lowerLetter"/>
        <w:lvlText w:val="%2."/>
        <w:lvlJc w:val="left"/>
        <w:pPr>
          <w:tabs>
            <w:tab w:val="num" w:pos="1789"/>
          </w:tabs>
          <w:ind w:left="181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346CE8">
        <w:start w:val="1"/>
        <w:numFmt w:val="lowerRoman"/>
        <w:lvlText w:val="%3."/>
        <w:lvlJc w:val="left"/>
        <w:pPr>
          <w:tabs>
            <w:tab w:val="num" w:pos="2509"/>
          </w:tabs>
          <w:ind w:left="2537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C69862">
        <w:start w:val="1"/>
        <w:numFmt w:val="decimal"/>
        <w:lvlText w:val="%4."/>
        <w:lvlJc w:val="left"/>
        <w:pPr>
          <w:tabs>
            <w:tab w:val="num" w:pos="3229"/>
          </w:tabs>
          <w:ind w:left="325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E06F2E">
        <w:start w:val="1"/>
        <w:numFmt w:val="lowerLetter"/>
        <w:lvlText w:val="%5."/>
        <w:lvlJc w:val="left"/>
        <w:pPr>
          <w:tabs>
            <w:tab w:val="num" w:pos="3949"/>
          </w:tabs>
          <w:ind w:left="397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821D60">
        <w:start w:val="1"/>
        <w:numFmt w:val="lowerRoman"/>
        <w:lvlText w:val="%6."/>
        <w:lvlJc w:val="left"/>
        <w:pPr>
          <w:tabs>
            <w:tab w:val="num" w:pos="4669"/>
          </w:tabs>
          <w:ind w:left="4697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4E71A8">
        <w:start w:val="1"/>
        <w:numFmt w:val="decimal"/>
        <w:lvlText w:val="%7."/>
        <w:lvlJc w:val="left"/>
        <w:pPr>
          <w:tabs>
            <w:tab w:val="num" w:pos="5389"/>
          </w:tabs>
          <w:ind w:left="541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F4E068">
        <w:start w:val="1"/>
        <w:numFmt w:val="lowerLetter"/>
        <w:lvlText w:val="%8."/>
        <w:lvlJc w:val="left"/>
        <w:pPr>
          <w:tabs>
            <w:tab w:val="num" w:pos="6109"/>
          </w:tabs>
          <w:ind w:left="613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8BF08">
        <w:start w:val="1"/>
        <w:numFmt w:val="lowerRoman"/>
        <w:lvlText w:val="%9."/>
        <w:lvlJc w:val="left"/>
        <w:pPr>
          <w:tabs>
            <w:tab w:val="num" w:pos="6829"/>
          </w:tabs>
          <w:ind w:left="6857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5"/>
  </w:num>
  <w:num w:numId="6">
    <w:abstractNumId w:val="14"/>
  </w:num>
  <w:num w:numId="7">
    <w:abstractNumId w:val="18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22"/>
  </w:num>
  <w:num w:numId="13">
    <w:abstractNumId w:val="20"/>
  </w:num>
  <w:num w:numId="14">
    <w:abstractNumId w:val="12"/>
  </w:num>
  <w:num w:numId="15">
    <w:abstractNumId w:val="7"/>
  </w:num>
  <w:num w:numId="16">
    <w:abstractNumId w:val="21"/>
  </w:num>
  <w:num w:numId="17">
    <w:abstractNumId w:val="16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D4"/>
    <w:rsid w:val="0004733A"/>
    <w:rsid w:val="00085B23"/>
    <w:rsid w:val="001A55F3"/>
    <w:rsid w:val="001A6AFE"/>
    <w:rsid w:val="001F2C06"/>
    <w:rsid w:val="001F358D"/>
    <w:rsid w:val="002A3170"/>
    <w:rsid w:val="002A3383"/>
    <w:rsid w:val="002A53F7"/>
    <w:rsid w:val="003521A9"/>
    <w:rsid w:val="00352CFE"/>
    <w:rsid w:val="0036190A"/>
    <w:rsid w:val="00374064"/>
    <w:rsid w:val="003B0F03"/>
    <w:rsid w:val="003B48FC"/>
    <w:rsid w:val="003C49C2"/>
    <w:rsid w:val="003D7D09"/>
    <w:rsid w:val="00425B4C"/>
    <w:rsid w:val="004975A8"/>
    <w:rsid w:val="004A6545"/>
    <w:rsid w:val="004D2D29"/>
    <w:rsid w:val="00567802"/>
    <w:rsid w:val="005A5055"/>
    <w:rsid w:val="00614095"/>
    <w:rsid w:val="006366A6"/>
    <w:rsid w:val="00640FEA"/>
    <w:rsid w:val="00665ADB"/>
    <w:rsid w:val="00675C52"/>
    <w:rsid w:val="00675E04"/>
    <w:rsid w:val="00695B24"/>
    <w:rsid w:val="006D016B"/>
    <w:rsid w:val="00713C68"/>
    <w:rsid w:val="007238E4"/>
    <w:rsid w:val="007913E4"/>
    <w:rsid w:val="007B6B2D"/>
    <w:rsid w:val="007D1B06"/>
    <w:rsid w:val="007F044A"/>
    <w:rsid w:val="008204D5"/>
    <w:rsid w:val="00830DD1"/>
    <w:rsid w:val="0088458F"/>
    <w:rsid w:val="0088494C"/>
    <w:rsid w:val="008E71BA"/>
    <w:rsid w:val="00952373"/>
    <w:rsid w:val="00953D40"/>
    <w:rsid w:val="00957F56"/>
    <w:rsid w:val="009F1DD5"/>
    <w:rsid w:val="00A072C7"/>
    <w:rsid w:val="00A23CDA"/>
    <w:rsid w:val="00A755CA"/>
    <w:rsid w:val="00A8391C"/>
    <w:rsid w:val="00AC5212"/>
    <w:rsid w:val="00AD107B"/>
    <w:rsid w:val="00AD6865"/>
    <w:rsid w:val="00B15176"/>
    <w:rsid w:val="00BA5160"/>
    <w:rsid w:val="00BC33A0"/>
    <w:rsid w:val="00BD09D9"/>
    <w:rsid w:val="00BD1685"/>
    <w:rsid w:val="00BE7691"/>
    <w:rsid w:val="00BF4218"/>
    <w:rsid w:val="00C40756"/>
    <w:rsid w:val="00C94FD0"/>
    <w:rsid w:val="00CA66E1"/>
    <w:rsid w:val="00CB5BB3"/>
    <w:rsid w:val="00CC2ED4"/>
    <w:rsid w:val="00CC5B7C"/>
    <w:rsid w:val="00CD340C"/>
    <w:rsid w:val="00D2550C"/>
    <w:rsid w:val="00D32FB9"/>
    <w:rsid w:val="00D57C76"/>
    <w:rsid w:val="00DC66C9"/>
    <w:rsid w:val="00E01084"/>
    <w:rsid w:val="00E37795"/>
    <w:rsid w:val="00E63964"/>
    <w:rsid w:val="00E831E9"/>
    <w:rsid w:val="00EB378F"/>
    <w:rsid w:val="00F7748A"/>
    <w:rsid w:val="00FB42E0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5A88BE-321C-4FC4-90C3-EF11219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55"/>
    <w:pPr>
      <w:pBdr>
        <w:top w:val="nil"/>
        <w:left w:val="nil"/>
        <w:bottom w:val="nil"/>
        <w:right w:val="nil"/>
        <w:between w:val="nil"/>
        <w:bar w:val="nil"/>
      </w:pBdr>
      <w:ind w:firstLine="709"/>
      <w:jc w:val="center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1">
    <w:name w:val="heading 1"/>
    <w:basedOn w:val="a"/>
    <w:next w:val="a"/>
    <w:link w:val="10"/>
    <w:uiPriority w:val="99"/>
    <w:qFormat/>
    <w:rsid w:val="007913E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360" w:lineRule="atLeast"/>
      <w:ind w:firstLine="0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055"/>
    <w:rPr>
      <w:u w:val="single"/>
    </w:rPr>
  </w:style>
  <w:style w:type="table" w:customStyle="1" w:styleId="TableNormal">
    <w:name w:val="Table Normal"/>
    <w:rsid w:val="005A505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5A505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firstLine="709"/>
      <w:jc w:val="center"/>
    </w:pPr>
    <w:rPr>
      <w:rFonts w:ascii="Calibri" w:hAnsi="Calibri"/>
      <w:color w:val="000000"/>
      <w:sz w:val="22"/>
      <w:szCs w:val="22"/>
      <w:u w:color="000000"/>
    </w:rPr>
  </w:style>
  <w:style w:type="paragraph" w:customStyle="1" w:styleId="a6">
    <w:name w:val="Колонтитулы"/>
    <w:rsid w:val="005A505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Default">
    <w:name w:val="Default"/>
    <w:uiPriority w:val="99"/>
    <w:rsid w:val="005A5055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7">
    <w:name w:val="List Paragraph"/>
    <w:uiPriority w:val="99"/>
    <w:qFormat/>
    <w:rsid w:val="005A5055"/>
    <w:pPr>
      <w:pBdr>
        <w:top w:val="nil"/>
        <w:left w:val="nil"/>
        <w:bottom w:val="nil"/>
        <w:right w:val="nil"/>
        <w:between w:val="nil"/>
        <w:bar w:val="nil"/>
      </w:pBdr>
      <w:spacing w:line="360" w:lineRule="atLeast"/>
      <w:ind w:left="720"/>
      <w:jc w:val="both"/>
    </w:pPr>
    <w:rPr>
      <w:rFonts w:cs="Arial Unicode MS"/>
      <w:color w:val="000000"/>
      <w:sz w:val="28"/>
      <w:szCs w:val="28"/>
      <w:u w:color="000000"/>
      <w:bdr w:val="nil"/>
    </w:rPr>
  </w:style>
  <w:style w:type="numbering" w:customStyle="1" w:styleId="2">
    <w:name w:val="Импортированный стиль 2"/>
    <w:rsid w:val="005A5055"/>
    <w:pPr>
      <w:numPr>
        <w:numId w:val="1"/>
      </w:numPr>
    </w:pPr>
  </w:style>
  <w:style w:type="paragraph" w:customStyle="1" w:styleId="ConsPlusNormal">
    <w:name w:val="ConsPlusNormal"/>
    <w:link w:val="ConsPlusNormal0"/>
    <w:rsid w:val="005A505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8"/>
      <w:szCs w:val="28"/>
      <w:u w:color="000000"/>
    </w:rPr>
  </w:style>
  <w:style w:type="character" w:customStyle="1" w:styleId="ConsPlusNormal0">
    <w:name w:val="ConsPlusNormal Знак"/>
    <w:link w:val="ConsPlusNormal"/>
    <w:rsid w:val="004A6545"/>
    <w:rPr>
      <w:color w:val="000000"/>
      <w:sz w:val="28"/>
      <w:szCs w:val="28"/>
      <w:u w:color="000000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7913E4"/>
    <w:rPr>
      <w:rFonts w:ascii="Cambria" w:eastAsia="Times New Roman" w:hAnsi="Cambria" w:cs="Cambria"/>
      <w:b/>
      <w:bCs/>
      <w:color w:val="365F91"/>
      <w:sz w:val="28"/>
      <w:szCs w:val="28"/>
      <w:bdr w:val="none" w:sz="0" w:space="0" w:color="auto"/>
    </w:rPr>
  </w:style>
  <w:style w:type="character" w:customStyle="1" w:styleId="a5">
    <w:name w:val="Верхний колонтитул Знак"/>
    <w:link w:val="a4"/>
    <w:uiPriority w:val="99"/>
    <w:locked/>
    <w:rsid w:val="007913E4"/>
    <w:rPr>
      <w:rFonts w:ascii="Calibri" w:hAnsi="Calibri"/>
      <w:color w:val="000000"/>
      <w:sz w:val="22"/>
      <w:szCs w:val="22"/>
      <w:u w:color="000000"/>
      <w:lang w:bidi="ar-SA"/>
    </w:rPr>
  </w:style>
  <w:style w:type="paragraph" w:styleId="a8">
    <w:name w:val="footer"/>
    <w:basedOn w:val="a"/>
    <w:link w:val="a9"/>
    <w:uiPriority w:val="99"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pacing w:line="360" w:lineRule="atLeast"/>
      <w:ind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</w:rPr>
  </w:style>
  <w:style w:type="character" w:customStyle="1" w:styleId="a9">
    <w:name w:val="Нижний колонтитул Знак"/>
    <w:basedOn w:val="a0"/>
    <w:link w:val="a8"/>
    <w:uiPriority w:val="99"/>
    <w:rsid w:val="007913E4"/>
    <w:rPr>
      <w:rFonts w:eastAsia="Times New Roman"/>
      <w:sz w:val="28"/>
      <w:szCs w:val="28"/>
      <w:bdr w:val="none" w:sz="0" w:space="0" w:color="auto"/>
    </w:rPr>
  </w:style>
  <w:style w:type="character" w:styleId="aa">
    <w:name w:val="page number"/>
    <w:basedOn w:val="a0"/>
    <w:uiPriority w:val="99"/>
    <w:rsid w:val="007913E4"/>
  </w:style>
  <w:style w:type="paragraph" w:styleId="ab">
    <w:name w:val="footnote text"/>
    <w:basedOn w:val="a"/>
    <w:link w:val="ac"/>
    <w:uiPriority w:val="99"/>
    <w:semiHidden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firstLine="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c">
    <w:name w:val="Текст сноски Знак"/>
    <w:basedOn w:val="a0"/>
    <w:link w:val="ab"/>
    <w:uiPriority w:val="99"/>
    <w:semiHidden/>
    <w:rsid w:val="007913E4"/>
    <w:rPr>
      <w:rFonts w:eastAsia="Times New Roman"/>
      <w:bdr w:val="none" w:sz="0" w:space="0" w:color="auto"/>
    </w:rPr>
  </w:style>
  <w:style w:type="character" w:styleId="ad">
    <w:name w:val="footnote reference"/>
    <w:uiPriority w:val="99"/>
    <w:semiHidden/>
    <w:rsid w:val="007913E4"/>
    <w:rPr>
      <w:vertAlign w:val="superscript"/>
    </w:rPr>
  </w:style>
  <w:style w:type="paragraph" w:styleId="ae">
    <w:name w:val="Balloon Text"/>
    <w:basedOn w:val="a"/>
    <w:link w:val="af"/>
    <w:uiPriority w:val="99"/>
    <w:semiHidden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both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character" w:customStyle="1" w:styleId="af">
    <w:name w:val="Текст выноски Знак"/>
    <w:basedOn w:val="a0"/>
    <w:link w:val="ae"/>
    <w:uiPriority w:val="99"/>
    <w:semiHidden/>
    <w:rsid w:val="007913E4"/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styleId="af0">
    <w:name w:val="annotation reference"/>
    <w:uiPriority w:val="99"/>
    <w:semiHidden/>
    <w:rsid w:val="007913E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13E4"/>
    <w:rPr>
      <w:rFonts w:eastAsia="Times New Roman"/>
      <w:bdr w:val="none" w:sz="0" w:space="0" w:color="auto"/>
    </w:rPr>
  </w:style>
  <w:style w:type="table" w:styleId="af3">
    <w:name w:val="Table Grid"/>
    <w:basedOn w:val="a1"/>
    <w:uiPriority w:val="99"/>
    <w:rsid w:val="007913E4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uiPriority w:val="99"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a0"/>
    <w:uiPriority w:val="99"/>
    <w:rsid w:val="007913E4"/>
  </w:style>
  <w:style w:type="paragraph" w:styleId="af4">
    <w:name w:val="annotation subject"/>
    <w:basedOn w:val="af1"/>
    <w:next w:val="af1"/>
    <w:link w:val="af5"/>
    <w:uiPriority w:val="99"/>
    <w:semiHidden/>
    <w:rsid w:val="007913E4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7913E4"/>
    <w:rPr>
      <w:rFonts w:eastAsia="Times New Roman"/>
      <w:b/>
      <w:bCs/>
      <w:bdr w:val="none" w:sz="0" w:space="0" w:color="auto"/>
    </w:rPr>
  </w:style>
  <w:style w:type="paragraph" w:styleId="af6">
    <w:name w:val="Revision"/>
    <w:hidden/>
    <w:uiPriority w:val="99"/>
    <w:semiHidden/>
    <w:rsid w:val="007913E4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7913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af7">
    <w:name w:val="endnote text"/>
    <w:basedOn w:val="a"/>
    <w:link w:val="af8"/>
    <w:uiPriority w:val="99"/>
    <w:semiHidden/>
    <w:rsid w:val="00791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913E4"/>
    <w:rPr>
      <w:rFonts w:eastAsia="Times New Roman"/>
      <w:bdr w:val="none" w:sz="0" w:space="0" w:color="auto"/>
    </w:rPr>
  </w:style>
  <w:style w:type="character" w:styleId="af9">
    <w:name w:val="endnote reference"/>
    <w:uiPriority w:val="99"/>
    <w:semiHidden/>
    <w:rsid w:val="007913E4"/>
    <w:rPr>
      <w:vertAlign w:val="superscript"/>
    </w:rPr>
  </w:style>
  <w:style w:type="character" w:styleId="afa">
    <w:name w:val="Placeholder Text"/>
    <w:basedOn w:val="a0"/>
    <w:uiPriority w:val="99"/>
    <w:semiHidden/>
    <w:rsid w:val="007913E4"/>
    <w:rPr>
      <w:color w:val="808080"/>
    </w:rPr>
  </w:style>
  <w:style w:type="character" w:customStyle="1" w:styleId="Heading1Char">
    <w:name w:val="Heading 1 Char"/>
    <w:basedOn w:val="a0"/>
    <w:locked/>
    <w:rsid w:val="00E63964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Yuliya</dc:creator>
  <cp:lastModifiedBy>Vashurin_N_V</cp:lastModifiedBy>
  <cp:revision>3</cp:revision>
  <cp:lastPrinted>2020-02-27T11:54:00Z</cp:lastPrinted>
  <dcterms:created xsi:type="dcterms:W3CDTF">2020-07-21T04:49:00Z</dcterms:created>
  <dcterms:modified xsi:type="dcterms:W3CDTF">2020-07-21T09:57:00Z</dcterms:modified>
</cp:coreProperties>
</file>