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B78" w:rsidRDefault="00F96B78" w:rsidP="00F96B78">
      <w:pPr>
        <w:jc w:val="center"/>
      </w:pPr>
      <w:r>
        <w:rPr>
          <w:noProof/>
        </w:rPr>
        <w:drawing>
          <wp:inline distT="0" distB="0" distL="0" distR="0" wp14:anchorId="74A853B3" wp14:editId="789FE120">
            <wp:extent cx="393065" cy="494030"/>
            <wp:effectExtent l="19050" t="0" r="6985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49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B78" w:rsidRPr="00820FCB" w:rsidRDefault="00F96B78" w:rsidP="00F96B78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820FCB">
        <w:rPr>
          <w:rFonts w:ascii="PT Astra Serif" w:hAnsi="PT Astra Serif"/>
          <w:b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:rsidR="00F96B78" w:rsidRPr="00820FCB" w:rsidRDefault="00F96B78" w:rsidP="00F96B78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820FCB"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51576A" w:rsidRDefault="0051576A" w:rsidP="00F96B78">
      <w:pPr>
        <w:jc w:val="center"/>
        <w:rPr>
          <w:rFonts w:ascii="PT Astra Serif" w:hAnsi="PT Astra Serif"/>
          <w:b/>
          <w:sz w:val="48"/>
          <w:szCs w:val="48"/>
        </w:rPr>
      </w:pPr>
    </w:p>
    <w:p w:rsidR="00F96B78" w:rsidRPr="00820FCB" w:rsidRDefault="00F96B78" w:rsidP="00F96B78">
      <w:pPr>
        <w:jc w:val="center"/>
        <w:rPr>
          <w:rFonts w:ascii="PT Astra Serif" w:hAnsi="PT Astra Serif"/>
          <w:b/>
          <w:sz w:val="48"/>
          <w:szCs w:val="48"/>
        </w:rPr>
      </w:pPr>
      <w:r w:rsidRPr="00820FCB">
        <w:rPr>
          <w:rFonts w:ascii="PT Astra Serif" w:hAnsi="PT Astra Serif"/>
          <w:b/>
          <w:sz w:val="48"/>
          <w:szCs w:val="48"/>
        </w:rPr>
        <w:t>ПОСТАНОВЛЕНИЕ</w:t>
      </w:r>
      <w:bookmarkStart w:id="0" w:name="_GoBack"/>
      <w:bookmarkEnd w:id="0"/>
    </w:p>
    <w:p w:rsidR="00F96B78" w:rsidRPr="000C2DA2" w:rsidRDefault="00083B72" w:rsidP="00C31350">
      <w:pPr>
        <w:jc w:val="both"/>
        <w:rPr>
          <w:rFonts w:ascii="PT Astra Serif" w:hAnsi="PT Astra Serif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 xml:space="preserve">     17 июня 2025 г</w:t>
      </w:r>
      <w:r w:rsidRPr="00083B72">
        <w:rPr>
          <w:rFonts w:ascii="PT Astra Serif" w:hAnsi="PT Astra Serif"/>
          <w:sz w:val="28"/>
          <w:szCs w:val="28"/>
          <w:u w:val="single"/>
        </w:rPr>
        <w:t>.</w:t>
      </w:r>
      <w:r w:rsidR="000C2DA2" w:rsidRPr="00083B72">
        <w:rPr>
          <w:rFonts w:ascii="PT Astra Serif" w:hAnsi="PT Astra Serif"/>
          <w:sz w:val="28"/>
          <w:szCs w:val="28"/>
          <w:u w:val="single"/>
        </w:rPr>
        <w:t xml:space="preserve">    </w:t>
      </w:r>
      <w:r w:rsidR="00F96B78" w:rsidRPr="00083B72">
        <w:rPr>
          <w:rFonts w:ascii="PT Astra Serif" w:hAnsi="PT Astra Serif"/>
          <w:sz w:val="28"/>
          <w:szCs w:val="28"/>
          <w:u w:val="single"/>
        </w:rPr>
        <w:t xml:space="preserve"> </w:t>
      </w:r>
      <w:r w:rsidR="00F96B78" w:rsidRPr="00083B7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</w:t>
      </w:r>
      <w:r w:rsidR="00C31350" w:rsidRPr="00083B72">
        <w:rPr>
          <w:rFonts w:ascii="PT Astra Serif" w:hAnsi="PT Astra Serif"/>
          <w:sz w:val="28"/>
          <w:szCs w:val="28"/>
        </w:rPr>
        <w:t xml:space="preserve">                                     </w:t>
      </w:r>
      <w:r w:rsidR="000C2DA2" w:rsidRPr="00083B72">
        <w:rPr>
          <w:rFonts w:ascii="PT Astra Serif" w:hAnsi="PT Astra Serif"/>
          <w:sz w:val="28"/>
          <w:szCs w:val="28"/>
          <w:u w:val="single"/>
        </w:rPr>
        <w:t>№_</w:t>
      </w:r>
      <w:r w:rsidRPr="00083B72">
        <w:rPr>
          <w:rFonts w:ascii="PT Astra Serif" w:hAnsi="PT Astra Serif"/>
          <w:sz w:val="28"/>
          <w:szCs w:val="28"/>
          <w:u w:val="single"/>
        </w:rPr>
        <w:t>319</w:t>
      </w:r>
      <w:r w:rsidR="00C31350" w:rsidRPr="000C2DA2">
        <w:rPr>
          <w:rFonts w:ascii="PT Astra Serif" w:hAnsi="PT Astra Serif"/>
          <w:u w:val="single"/>
        </w:rPr>
        <w:t>_</w:t>
      </w:r>
    </w:p>
    <w:p w:rsidR="00F96B78" w:rsidRPr="00820FCB" w:rsidRDefault="00F96B78" w:rsidP="00F96B78">
      <w:pPr>
        <w:jc w:val="center"/>
        <w:rPr>
          <w:rFonts w:ascii="PT Astra Serif" w:hAnsi="PT Astra Serif"/>
        </w:rPr>
      </w:pPr>
      <w:proofErr w:type="spellStart"/>
      <w:r w:rsidRPr="00820FCB">
        <w:rPr>
          <w:rFonts w:ascii="PT Astra Serif" w:hAnsi="PT Astra Serif"/>
        </w:rPr>
        <w:t>р.п</w:t>
      </w:r>
      <w:proofErr w:type="spellEnd"/>
      <w:r w:rsidRPr="00820FCB">
        <w:rPr>
          <w:rFonts w:ascii="PT Astra Serif" w:hAnsi="PT Astra Serif"/>
        </w:rPr>
        <w:t>.</w:t>
      </w:r>
      <w:r w:rsidR="0051576A">
        <w:rPr>
          <w:rFonts w:ascii="PT Astra Serif" w:hAnsi="PT Astra Serif"/>
        </w:rPr>
        <w:t xml:space="preserve"> </w:t>
      </w:r>
      <w:r w:rsidRPr="00820FCB">
        <w:rPr>
          <w:rFonts w:ascii="PT Astra Serif" w:hAnsi="PT Astra Serif"/>
        </w:rPr>
        <w:t>Вешкайма</w:t>
      </w:r>
    </w:p>
    <w:p w:rsidR="00F96B78" w:rsidRDefault="00F96B78" w:rsidP="00F96B78">
      <w:pPr>
        <w:shd w:val="clear" w:color="auto" w:fill="FFFFFF"/>
        <w:spacing w:line="260" w:lineRule="atLeast"/>
        <w:jc w:val="center"/>
        <w:rPr>
          <w:rFonts w:ascii="PT Astra Serif" w:hAnsi="PT Astra Serif"/>
          <w:b/>
          <w:sz w:val="28"/>
          <w:szCs w:val="28"/>
        </w:rPr>
      </w:pPr>
      <w:bookmarkStart w:id="1" w:name="_Hlk149210380"/>
      <w:r w:rsidRPr="00854021">
        <w:rPr>
          <w:rFonts w:ascii="PT Astra Serif" w:hAnsi="PT Astra Serif"/>
          <w:b/>
          <w:bCs/>
          <w:color w:val="000000"/>
          <w:spacing w:val="-2"/>
          <w:sz w:val="28"/>
          <w:szCs w:val="28"/>
        </w:rPr>
        <w:t xml:space="preserve">О внесении изменений в постановление администрации муниципального образования «Вешкаймский район» Ульяновской области от 11 июня 2024 года № 497 «Об утверждении Перечня муниципальных услуг, </w:t>
      </w:r>
      <w:r w:rsidRPr="00854021">
        <w:rPr>
          <w:rFonts w:ascii="PT Astra Serif" w:hAnsi="PT Astra Serif"/>
          <w:b/>
          <w:sz w:val="28"/>
          <w:szCs w:val="28"/>
        </w:rPr>
        <w:t>предоставление которых организовано в областном государственном казенном учреждении «Корпорация развития интернет – технологий – многофункциональный центр предоставления государственных и муниципальных услуг в Ульяновской области» на территории муниципаль</w:t>
      </w:r>
      <w:r w:rsidRPr="00854021">
        <w:rPr>
          <w:rFonts w:ascii="PT Astra Serif" w:hAnsi="PT Astra Serif"/>
          <w:b/>
          <w:sz w:val="28"/>
          <w:szCs w:val="28"/>
        </w:rPr>
        <w:softHyphen/>
        <w:t>ного образования «Вешкаймский район» Ульяновской области»</w:t>
      </w:r>
    </w:p>
    <w:p w:rsidR="0051576A" w:rsidRPr="00854021" w:rsidRDefault="0051576A" w:rsidP="00F96B78">
      <w:pPr>
        <w:shd w:val="clear" w:color="auto" w:fill="FFFFFF"/>
        <w:spacing w:line="260" w:lineRule="atLeast"/>
        <w:jc w:val="center"/>
        <w:rPr>
          <w:rFonts w:ascii="PT Astra Serif" w:hAnsi="PT Astra Serif"/>
          <w:b/>
          <w:bCs/>
          <w:color w:val="000000"/>
          <w:spacing w:val="-2"/>
          <w:sz w:val="28"/>
          <w:szCs w:val="28"/>
        </w:rPr>
      </w:pPr>
    </w:p>
    <w:bookmarkEnd w:id="1"/>
    <w:p w:rsidR="00F96B78" w:rsidRPr="00854021" w:rsidRDefault="00F96B78" w:rsidP="00F871D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4021">
        <w:rPr>
          <w:rFonts w:ascii="PT Astra Serif" w:hAnsi="PT Astra Serif"/>
          <w:sz w:val="28"/>
          <w:szCs w:val="28"/>
        </w:rPr>
        <w:t>Постановляю:</w:t>
      </w:r>
    </w:p>
    <w:p w:rsidR="00F96B78" w:rsidRPr="00854021" w:rsidRDefault="00F96B78" w:rsidP="00F871D5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854021">
        <w:rPr>
          <w:rFonts w:ascii="PT Astra Serif" w:hAnsi="PT Astra Serif"/>
          <w:sz w:val="28"/>
          <w:szCs w:val="28"/>
        </w:rPr>
        <w:t xml:space="preserve">1. Внести в постановление администрации муниципального образования «Вешкаймский район» Ульяновской области от 11 июня 2024 года № 497 </w:t>
      </w:r>
      <w:r w:rsidRPr="00854021">
        <w:rPr>
          <w:rFonts w:ascii="PT Astra Serif" w:hAnsi="PT Astra Serif"/>
          <w:color w:val="000000"/>
          <w:spacing w:val="-2"/>
          <w:sz w:val="28"/>
          <w:szCs w:val="28"/>
        </w:rPr>
        <w:t xml:space="preserve">«Об утверждении Перечня муниципальных услуг, </w:t>
      </w:r>
      <w:r w:rsidRPr="00854021">
        <w:rPr>
          <w:rFonts w:ascii="PT Astra Serif" w:hAnsi="PT Astra Serif"/>
          <w:sz w:val="28"/>
          <w:szCs w:val="28"/>
        </w:rPr>
        <w:t>предоставление которых организовано в областном государственном казенном учреждении «Корпорация развития интернет – технологий – многофункциональный центр предоставления государственных и муниципальных услуг в Ульяновской области» на территории муниципаль</w:t>
      </w:r>
      <w:r w:rsidRPr="00854021">
        <w:rPr>
          <w:rFonts w:ascii="PT Astra Serif" w:hAnsi="PT Astra Serif"/>
          <w:sz w:val="28"/>
          <w:szCs w:val="28"/>
        </w:rPr>
        <w:softHyphen/>
        <w:t>ного образования «Вешкаймский район»</w:t>
      </w:r>
      <w:r w:rsidRPr="00854021">
        <w:rPr>
          <w:rFonts w:ascii="PT Astra Serif" w:hAnsi="PT Astra Serif"/>
          <w:b/>
          <w:sz w:val="28"/>
          <w:szCs w:val="28"/>
        </w:rPr>
        <w:t xml:space="preserve"> </w:t>
      </w:r>
      <w:r w:rsidRPr="00854021">
        <w:rPr>
          <w:rFonts w:ascii="PT Astra Serif" w:hAnsi="PT Astra Serif"/>
          <w:bCs/>
          <w:sz w:val="28"/>
          <w:szCs w:val="28"/>
        </w:rPr>
        <w:t>Ульяновской области» следующие изменения:</w:t>
      </w:r>
    </w:p>
    <w:p w:rsidR="004F25F0" w:rsidRDefault="00F96B78" w:rsidP="0051576A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854021">
        <w:rPr>
          <w:rFonts w:ascii="PT Astra Serif" w:hAnsi="PT Astra Serif"/>
          <w:bCs/>
          <w:sz w:val="28"/>
          <w:szCs w:val="28"/>
        </w:rPr>
        <w:t>1.1 Строк</w:t>
      </w:r>
      <w:r w:rsidR="000C2DA2">
        <w:rPr>
          <w:rFonts w:ascii="PT Astra Serif" w:hAnsi="PT Astra Serif"/>
          <w:bCs/>
          <w:sz w:val="28"/>
          <w:szCs w:val="28"/>
        </w:rPr>
        <w:t>и</w:t>
      </w:r>
      <w:r w:rsidRPr="00854021">
        <w:rPr>
          <w:rFonts w:ascii="PT Astra Serif" w:hAnsi="PT Astra Serif"/>
          <w:bCs/>
          <w:sz w:val="28"/>
          <w:szCs w:val="28"/>
        </w:rPr>
        <w:t xml:space="preserve"> </w:t>
      </w:r>
      <w:r w:rsidR="000C2DA2">
        <w:rPr>
          <w:rFonts w:ascii="PT Astra Serif" w:hAnsi="PT Astra Serif"/>
          <w:bCs/>
          <w:sz w:val="28"/>
          <w:szCs w:val="28"/>
        </w:rPr>
        <w:t>23, 31, 32, 39</w:t>
      </w:r>
      <w:r w:rsidR="00A94481">
        <w:rPr>
          <w:rFonts w:ascii="PT Astra Serif" w:hAnsi="PT Astra Serif"/>
          <w:bCs/>
          <w:sz w:val="28"/>
          <w:szCs w:val="28"/>
        </w:rPr>
        <w:t>,</w:t>
      </w:r>
      <w:r w:rsidR="000C2DA2">
        <w:rPr>
          <w:rFonts w:ascii="PT Astra Serif" w:hAnsi="PT Astra Serif"/>
          <w:bCs/>
          <w:sz w:val="28"/>
          <w:szCs w:val="28"/>
        </w:rPr>
        <w:t xml:space="preserve"> 46</w:t>
      </w:r>
      <w:r w:rsidR="00A94481">
        <w:rPr>
          <w:rFonts w:ascii="PT Astra Serif" w:hAnsi="PT Astra Serif"/>
          <w:bCs/>
          <w:sz w:val="28"/>
          <w:szCs w:val="28"/>
        </w:rPr>
        <w:t xml:space="preserve"> и 52</w:t>
      </w:r>
      <w:r w:rsidRPr="00854021">
        <w:rPr>
          <w:rFonts w:ascii="PT Astra Serif" w:hAnsi="PT Astra Serif"/>
          <w:bCs/>
          <w:sz w:val="28"/>
          <w:szCs w:val="28"/>
        </w:rPr>
        <w:t xml:space="preserve"> Перечня муниципальных услуг, предоставление которых организовано в областном государственном казенном учреждении «Корпорация развития интернет – технологий – многофункциональный центр предоставления государственных и муниципальных услуг в Ульяновской области» на территории муниципаль</w:t>
      </w:r>
      <w:r w:rsidRPr="00854021">
        <w:rPr>
          <w:rFonts w:ascii="PT Astra Serif" w:hAnsi="PT Astra Serif"/>
          <w:bCs/>
          <w:sz w:val="28"/>
          <w:szCs w:val="28"/>
        </w:rPr>
        <w:softHyphen/>
        <w:t>ного образования «Вешкаймский район» Ульяновской области изложить в следующей редакции:</w:t>
      </w:r>
    </w:p>
    <w:p w:rsidR="0051576A" w:rsidRPr="0051576A" w:rsidRDefault="0051576A" w:rsidP="0051576A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8954"/>
      </w:tblGrid>
      <w:tr w:rsidR="004F25F0" w:rsidRPr="00820FCB" w:rsidTr="00EE1C6E">
        <w:tc>
          <w:tcPr>
            <w:tcW w:w="674" w:type="dxa"/>
          </w:tcPr>
          <w:p w:rsidR="004F25F0" w:rsidRDefault="004F25F0" w:rsidP="00EE1C6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</w:t>
            </w:r>
          </w:p>
        </w:tc>
        <w:tc>
          <w:tcPr>
            <w:tcW w:w="8954" w:type="dxa"/>
          </w:tcPr>
          <w:p w:rsidR="004F25F0" w:rsidRPr="00820FCB" w:rsidRDefault="004F25F0" w:rsidP="00EE1C6E">
            <w:pPr>
              <w:pStyle w:val="1"/>
              <w:shd w:val="clear" w:color="auto" w:fill="auto"/>
              <w:spacing w:after="0" w:line="240" w:lineRule="auto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Предоставление земельного участка, находящегося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820FCB">
              <w:rPr>
                <w:rFonts w:ascii="PT Astra Serif" w:hAnsi="PT Astra Serif"/>
                <w:sz w:val="28"/>
                <w:szCs w:val="28"/>
              </w:rPr>
              <w:t>в муниципальной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20FCB">
              <w:rPr>
                <w:rFonts w:ascii="PT Astra Serif" w:hAnsi="PT Astra Serif"/>
                <w:sz w:val="28"/>
                <w:szCs w:val="28"/>
              </w:rPr>
              <w:t>собственности</w:t>
            </w:r>
            <w:proofErr w:type="gramEnd"/>
            <w:r w:rsidRPr="00820FCB">
              <w:rPr>
                <w:rFonts w:ascii="PT Astra Serif" w:hAnsi="PT Astra Serif"/>
                <w:sz w:val="28"/>
                <w:szCs w:val="28"/>
              </w:rPr>
              <w:t xml:space="preserve"> или государственная собственность на который не разграничена, гражданам для индивидуального жилищного строительства, ведения личного подсобного хозяйства в границах населённого пункта, садоводства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для собственных нужд</w:t>
            </w:r>
          </w:p>
        </w:tc>
      </w:tr>
      <w:tr w:rsidR="004F25F0" w:rsidRPr="00820FCB" w:rsidTr="00EE1C6E">
        <w:tc>
          <w:tcPr>
            <w:tcW w:w="674" w:type="dxa"/>
          </w:tcPr>
          <w:p w:rsidR="004F25F0" w:rsidRDefault="004F25F0" w:rsidP="00EE1C6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31</w:t>
            </w:r>
          </w:p>
        </w:tc>
        <w:tc>
          <w:tcPr>
            <w:tcW w:w="8954" w:type="dxa"/>
          </w:tcPr>
          <w:p w:rsidR="004F25F0" w:rsidRPr="004F25F0" w:rsidRDefault="004F25F0" w:rsidP="00EE1C6E">
            <w:pPr>
              <w:pStyle w:val="1"/>
              <w:shd w:val="clear" w:color="auto" w:fill="auto"/>
              <w:spacing w:after="0" w:line="240" w:lineRule="auto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25F0">
              <w:rPr>
                <w:rFonts w:ascii="PT Astra Serif" w:hAnsi="PT Astra Serif"/>
                <w:sz w:val="28"/>
                <w:szCs w:val="28"/>
              </w:rPr>
              <w:t>Выдача задания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      </w:r>
            <w:r w:rsidR="00F60C61">
              <w:rPr>
                <w:rFonts w:ascii="PT Astra Serif" w:hAnsi="PT Astra Serif"/>
                <w:sz w:val="28"/>
                <w:szCs w:val="28"/>
              </w:rPr>
              <w:t>,</w:t>
            </w:r>
            <w:r w:rsidRPr="004F25F0">
              <w:rPr>
                <w:rFonts w:ascii="PT Astra Serif" w:hAnsi="PT Astra Serif"/>
                <w:sz w:val="28"/>
                <w:szCs w:val="28"/>
              </w:rPr>
              <w:t xml:space="preserve"> или выявленного объекта культурного наследия</w:t>
            </w:r>
          </w:p>
        </w:tc>
      </w:tr>
      <w:tr w:rsidR="004F25F0" w:rsidRPr="00820FCB" w:rsidTr="00EE1C6E">
        <w:tc>
          <w:tcPr>
            <w:tcW w:w="674" w:type="dxa"/>
          </w:tcPr>
          <w:p w:rsidR="004F25F0" w:rsidRDefault="004F25F0" w:rsidP="00EE1C6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32</w:t>
            </w:r>
          </w:p>
        </w:tc>
        <w:tc>
          <w:tcPr>
            <w:tcW w:w="8954" w:type="dxa"/>
          </w:tcPr>
          <w:p w:rsidR="004F25F0" w:rsidRPr="004F25F0" w:rsidRDefault="004F25F0" w:rsidP="00EE1C6E">
            <w:pPr>
              <w:pStyle w:val="1"/>
              <w:shd w:val="clear" w:color="auto" w:fill="auto"/>
              <w:spacing w:after="0" w:line="240" w:lineRule="auto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25F0">
              <w:rPr>
                <w:rFonts w:ascii="PT Astra Serif" w:hAnsi="PT Astra Serif"/>
                <w:sz w:val="28"/>
                <w:szCs w:val="28"/>
              </w:rPr>
              <w:t>Выдача разрешения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      </w:r>
            <w:r w:rsidR="00F60C61">
              <w:rPr>
                <w:rFonts w:ascii="PT Astra Serif" w:hAnsi="PT Astra Serif"/>
                <w:sz w:val="28"/>
                <w:szCs w:val="28"/>
              </w:rPr>
              <w:t>,</w:t>
            </w:r>
            <w:r w:rsidRPr="004F25F0">
              <w:rPr>
                <w:rFonts w:ascii="PT Astra Serif" w:hAnsi="PT Astra Serif"/>
                <w:sz w:val="28"/>
                <w:szCs w:val="28"/>
              </w:rPr>
              <w:t xml:space="preserve"> или выявленного объекта культурного наследия</w:t>
            </w:r>
          </w:p>
        </w:tc>
      </w:tr>
      <w:tr w:rsidR="004F25F0" w:rsidRPr="00820FCB" w:rsidTr="00EE1C6E">
        <w:tc>
          <w:tcPr>
            <w:tcW w:w="674" w:type="dxa"/>
          </w:tcPr>
          <w:p w:rsidR="004F25F0" w:rsidRDefault="004F25F0" w:rsidP="00EE1C6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39</w:t>
            </w:r>
          </w:p>
        </w:tc>
        <w:tc>
          <w:tcPr>
            <w:tcW w:w="8954" w:type="dxa"/>
          </w:tcPr>
          <w:p w:rsidR="004F25F0" w:rsidRPr="004F25F0" w:rsidRDefault="004F25F0" w:rsidP="00EE1C6E">
            <w:pPr>
              <w:pStyle w:val="1"/>
              <w:shd w:val="clear" w:color="auto" w:fill="auto"/>
              <w:spacing w:after="0" w:line="240" w:lineRule="auto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25F0">
              <w:rPr>
                <w:rFonts w:ascii="PT Astra Serif" w:hAnsi="PT Astra Serif"/>
                <w:sz w:val="28"/>
                <w:szCs w:val="28"/>
              </w:rPr>
              <w:t>Направление уведомления о соответствии (несоответствии)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4F25F0" w:rsidRPr="00820FCB" w:rsidTr="00EE1C6E">
        <w:tc>
          <w:tcPr>
            <w:tcW w:w="674" w:type="dxa"/>
          </w:tcPr>
          <w:p w:rsidR="004F25F0" w:rsidRDefault="004F25F0" w:rsidP="00EE1C6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46</w:t>
            </w:r>
          </w:p>
        </w:tc>
        <w:tc>
          <w:tcPr>
            <w:tcW w:w="8954" w:type="dxa"/>
          </w:tcPr>
          <w:p w:rsidR="004F25F0" w:rsidRPr="00820FCB" w:rsidRDefault="004F25F0" w:rsidP="00EE1C6E">
            <w:pPr>
              <w:pStyle w:val="1"/>
              <w:shd w:val="clear" w:color="auto" w:fill="auto"/>
              <w:spacing w:after="0" w:line="240" w:lineRule="auto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Предварительное согласование предоставления земельного участка, находящегося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="00690A4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муниципальной</w:t>
            </w:r>
            <w:r w:rsidR="00690A4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собственности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или государственная собственность на который не разграничена, в собственность за плату либо в аренду для индивидуального жилищного строительства, ведения личного подсобного хозяйства в границах населённого пункта, садоводства для собственных нужд</w:t>
            </w:r>
          </w:p>
        </w:tc>
      </w:tr>
      <w:tr w:rsidR="00F60C61" w:rsidRPr="00820FCB" w:rsidTr="00EE1C6E">
        <w:tc>
          <w:tcPr>
            <w:tcW w:w="674" w:type="dxa"/>
          </w:tcPr>
          <w:p w:rsidR="00F60C61" w:rsidRPr="00F60C61" w:rsidRDefault="00F60C61" w:rsidP="00F60C61">
            <w:pPr>
              <w:rPr>
                <w:rFonts w:ascii="PT Astra Serif" w:hAnsi="PT Astra Serif"/>
                <w:sz w:val="28"/>
                <w:szCs w:val="28"/>
              </w:rPr>
            </w:pPr>
            <w:r w:rsidRPr="00F60C61">
              <w:rPr>
                <w:rFonts w:ascii="PT Astra Serif" w:hAnsi="PT Astra Serif"/>
                <w:sz w:val="28"/>
                <w:szCs w:val="28"/>
              </w:rPr>
              <w:t>52</w:t>
            </w:r>
          </w:p>
        </w:tc>
        <w:tc>
          <w:tcPr>
            <w:tcW w:w="8954" w:type="dxa"/>
          </w:tcPr>
          <w:p w:rsidR="00F60C61" w:rsidRPr="00F60C61" w:rsidRDefault="00F60C61" w:rsidP="00F60C61">
            <w:pPr>
              <w:rPr>
                <w:rFonts w:ascii="PT Astra Serif" w:hAnsi="PT Astra Serif"/>
                <w:sz w:val="28"/>
                <w:szCs w:val="28"/>
              </w:rPr>
            </w:pPr>
            <w:r w:rsidRPr="00F60C61">
              <w:rPr>
                <w:rFonts w:ascii="PT Astra Serif" w:hAnsi="PT Astra Serif"/>
                <w:sz w:val="28"/>
                <w:szCs w:val="28"/>
              </w:rPr>
              <w:t>Направление уведомления о завершении проведения переустройства, и (или) перепланировки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Pr="00F60C61">
              <w:rPr>
                <w:rFonts w:ascii="PT Astra Serif" w:hAnsi="PT Astra Serif"/>
                <w:sz w:val="28"/>
                <w:szCs w:val="28"/>
              </w:rPr>
              <w:t xml:space="preserve"> и (или) иных работ</w:t>
            </w:r>
          </w:p>
        </w:tc>
      </w:tr>
    </w:tbl>
    <w:p w:rsidR="004F25F0" w:rsidRDefault="004F25F0" w:rsidP="00F96B78">
      <w:pPr>
        <w:pStyle w:val="a5"/>
        <w:jc w:val="center"/>
        <w:rPr>
          <w:sz w:val="28"/>
          <w:szCs w:val="28"/>
          <w:lang w:val="ru-RU"/>
        </w:rPr>
      </w:pPr>
    </w:p>
    <w:p w:rsidR="004F25F0" w:rsidRDefault="004F25F0" w:rsidP="004F25F0">
      <w:pPr>
        <w:pStyle w:val="a5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F25F0">
        <w:rPr>
          <w:rFonts w:ascii="PT Astra Serif" w:hAnsi="PT Astra Serif"/>
          <w:sz w:val="28"/>
          <w:szCs w:val="28"/>
          <w:lang w:val="ru-RU"/>
        </w:rPr>
        <w:t>1.2</w:t>
      </w:r>
      <w:r>
        <w:rPr>
          <w:rFonts w:ascii="PT Astra Serif" w:hAnsi="PT Astra Serif"/>
          <w:sz w:val="28"/>
          <w:szCs w:val="28"/>
          <w:lang w:val="ru-RU"/>
        </w:rPr>
        <w:t xml:space="preserve"> Дополнить </w:t>
      </w:r>
      <w:r w:rsidRPr="004F25F0">
        <w:rPr>
          <w:rFonts w:ascii="PT Astra Serif" w:hAnsi="PT Astra Serif"/>
          <w:bCs/>
          <w:sz w:val="28"/>
          <w:szCs w:val="28"/>
          <w:lang w:val="ru-RU"/>
        </w:rPr>
        <w:t>Переч</w:t>
      </w:r>
      <w:r>
        <w:rPr>
          <w:rFonts w:ascii="PT Astra Serif" w:hAnsi="PT Astra Serif"/>
          <w:bCs/>
          <w:sz w:val="28"/>
          <w:szCs w:val="28"/>
          <w:lang w:val="ru-RU"/>
        </w:rPr>
        <w:t>ень</w:t>
      </w:r>
      <w:r w:rsidRPr="004F25F0">
        <w:rPr>
          <w:rFonts w:ascii="PT Astra Serif" w:hAnsi="PT Astra Serif"/>
          <w:bCs/>
          <w:sz w:val="28"/>
          <w:szCs w:val="28"/>
          <w:lang w:val="ru-RU"/>
        </w:rPr>
        <w:t xml:space="preserve"> муниципальных услуг, предоставление которых организовано в областном государственном казенном учреждении «Корпорация развития интернет – технологий – многофункциональный центр предоставления государственных и муниципальных услуг в Ульяновской области» на территории муниципаль</w:t>
      </w:r>
      <w:r w:rsidRPr="004F25F0">
        <w:rPr>
          <w:rFonts w:ascii="PT Astra Serif" w:hAnsi="PT Astra Serif"/>
          <w:bCs/>
          <w:sz w:val="28"/>
          <w:szCs w:val="28"/>
          <w:lang w:val="ru-RU"/>
        </w:rPr>
        <w:softHyphen/>
        <w:t>ного образования «Вешкаймский район» Ульяновской области</w:t>
      </w:r>
      <w:r>
        <w:rPr>
          <w:rFonts w:ascii="PT Astra Serif" w:hAnsi="PT Astra Serif"/>
          <w:sz w:val="28"/>
          <w:szCs w:val="28"/>
          <w:lang w:val="ru-RU"/>
        </w:rPr>
        <w:t>, следующими строками:</w:t>
      </w:r>
    </w:p>
    <w:p w:rsidR="0051576A" w:rsidRDefault="0051576A" w:rsidP="004F25F0">
      <w:pPr>
        <w:pStyle w:val="a5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8954"/>
      </w:tblGrid>
      <w:tr w:rsidR="004F25F0" w:rsidRPr="002C0594" w:rsidTr="00EE1C6E">
        <w:tc>
          <w:tcPr>
            <w:tcW w:w="674" w:type="dxa"/>
          </w:tcPr>
          <w:p w:rsidR="004F25F0" w:rsidRPr="004F25F0" w:rsidRDefault="004F25F0" w:rsidP="00EE1C6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25F0">
              <w:rPr>
                <w:rFonts w:ascii="PT Astra Serif" w:hAnsi="PT Astra Serif"/>
                <w:sz w:val="28"/>
                <w:szCs w:val="28"/>
              </w:rPr>
              <w:t>54</w:t>
            </w:r>
          </w:p>
        </w:tc>
        <w:tc>
          <w:tcPr>
            <w:tcW w:w="8954" w:type="dxa"/>
          </w:tcPr>
          <w:p w:rsidR="004F25F0" w:rsidRPr="004F25F0" w:rsidRDefault="004F25F0" w:rsidP="00EE1C6E">
            <w:pPr>
              <w:pStyle w:val="1"/>
              <w:shd w:val="clear" w:color="auto" w:fill="auto"/>
              <w:spacing w:after="0" w:line="240" w:lineRule="auto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25F0">
              <w:rPr>
                <w:rFonts w:ascii="PT Astra Serif" w:hAnsi="PT Astra Serif"/>
                <w:sz w:val="28"/>
                <w:szCs w:val="28"/>
              </w:rPr>
              <w:t>Согласование архитектурно-градостроительного облика объекта капитального строительства (за исключением случаев, предусмотренных Градостроительным кодексом Российской Федерации)</w:t>
            </w:r>
          </w:p>
        </w:tc>
      </w:tr>
      <w:tr w:rsidR="00880323" w:rsidRPr="002C0594" w:rsidTr="00EE1C6E">
        <w:tc>
          <w:tcPr>
            <w:tcW w:w="674" w:type="dxa"/>
          </w:tcPr>
          <w:p w:rsidR="00880323" w:rsidRPr="004F25F0" w:rsidRDefault="00880323" w:rsidP="00EE1C6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55</w:t>
            </w:r>
          </w:p>
        </w:tc>
        <w:tc>
          <w:tcPr>
            <w:tcW w:w="8954" w:type="dxa"/>
          </w:tcPr>
          <w:p w:rsidR="00880323" w:rsidRPr="004F25F0" w:rsidRDefault="00880323" w:rsidP="00EE1C6E">
            <w:pPr>
              <w:pStyle w:val="1"/>
              <w:shd w:val="clear" w:color="auto" w:fill="auto"/>
              <w:spacing w:after="0" w:line="240" w:lineRule="auto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Внесение изменений в сведения о личном подсобном хозяйстве</w:t>
            </w:r>
          </w:p>
        </w:tc>
      </w:tr>
    </w:tbl>
    <w:p w:rsidR="00F96B78" w:rsidRPr="00854021" w:rsidRDefault="00F96B78" w:rsidP="004F25F0">
      <w:pPr>
        <w:pStyle w:val="a5"/>
        <w:ind w:firstLine="709"/>
        <w:jc w:val="both"/>
        <w:rPr>
          <w:sz w:val="28"/>
          <w:szCs w:val="28"/>
          <w:lang w:val="ru-RU"/>
        </w:rPr>
      </w:pPr>
      <w:r w:rsidRPr="004F25F0">
        <w:rPr>
          <w:rFonts w:ascii="PT Astra Serif" w:hAnsi="PT Astra Serif"/>
          <w:sz w:val="28"/>
          <w:szCs w:val="28"/>
          <w:lang w:val="ru-RU"/>
        </w:rPr>
        <w:t xml:space="preserve">       </w:t>
      </w:r>
      <w:r w:rsidRPr="004F25F0">
        <w:rPr>
          <w:sz w:val="28"/>
          <w:szCs w:val="28"/>
          <w:lang w:val="ru-RU"/>
        </w:rPr>
        <w:t xml:space="preserve">                                                                                                   </w:t>
      </w:r>
    </w:p>
    <w:p w:rsidR="00F96B78" w:rsidRDefault="00F96B78" w:rsidP="00F96B78">
      <w:pPr>
        <w:widowControl w:val="0"/>
        <w:tabs>
          <w:tab w:val="left" w:pos="567"/>
        </w:tabs>
        <w:autoSpaceDE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4021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854021"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его обнародования.</w:t>
      </w:r>
    </w:p>
    <w:p w:rsidR="00F96B78" w:rsidRDefault="00F96B78" w:rsidP="00F96B78">
      <w:pPr>
        <w:widowControl w:val="0"/>
        <w:tabs>
          <w:tab w:val="left" w:pos="567"/>
        </w:tabs>
        <w:autoSpaceDE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393C9B" w:rsidRDefault="00393C9B" w:rsidP="00F96B78">
      <w:pPr>
        <w:widowControl w:val="0"/>
        <w:tabs>
          <w:tab w:val="left" w:pos="567"/>
        </w:tabs>
        <w:autoSpaceDE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96B78" w:rsidRPr="00854021" w:rsidRDefault="00F96B78" w:rsidP="00F96B78">
      <w:pPr>
        <w:widowControl w:val="0"/>
        <w:tabs>
          <w:tab w:val="left" w:pos="567"/>
        </w:tabs>
        <w:autoSpaceDE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4021">
        <w:rPr>
          <w:rFonts w:ascii="PT Astra Serif" w:hAnsi="PT Astra Serif"/>
          <w:sz w:val="28"/>
          <w:szCs w:val="28"/>
        </w:rPr>
        <w:t xml:space="preserve">Глава администрации </w:t>
      </w:r>
    </w:p>
    <w:p w:rsidR="00F96B78" w:rsidRPr="00854021" w:rsidRDefault="00F96B78" w:rsidP="00F96B7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4021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96B78" w:rsidRDefault="00F96B78" w:rsidP="00A94481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4021">
        <w:rPr>
          <w:rFonts w:ascii="PT Astra Serif" w:hAnsi="PT Astra Serif"/>
          <w:sz w:val="28"/>
          <w:szCs w:val="28"/>
        </w:rPr>
        <w:t xml:space="preserve">«Вешкаймский район» </w:t>
      </w:r>
      <w:r w:rsidRPr="00854021">
        <w:rPr>
          <w:rFonts w:ascii="PT Astra Serif" w:hAnsi="PT Astra Serif"/>
          <w:sz w:val="28"/>
          <w:szCs w:val="28"/>
        </w:rPr>
        <w:tab/>
      </w:r>
      <w:r w:rsidRPr="00854021">
        <w:rPr>
          <w:rFonts w:ascii="PT Astra Serif" w:hAnsi="PT Astra Serif"/>
          <w:sz w:val="28"/>
          <w:szCs w:val="28"/>
        </w:rPr>
        <w:tab/>
      </w:r>
      <w:r w:rsidRPr="00854021">
        <w:rPr>
          <w:rFonts w:ascii="PT Astra Serif" w:hAnsi="PT Astra Serif"/>
          <w:sz w:val="28"/>
          <w:szCs w:val="28"/>
        </w:rPr>
        <w:tab/>
      </w:r>
      <w:r w:rsidRPr="00854021">
        <w:rPr>
          <w:rFonts w:ascii="PT Astra Serif" w:hAnsi="PT Astra Serif"/>
          <w:sz w:val="28"/>
          <w:szCs w:val="28"/>
        </w:rPr>
        <w:tab/>
      </w:r>
      <w:r w:rsidRPr="00854021">
        <w:rPr>
          <w:rFonts w:ascii="PT Astra Serif" w:hAnsi="PT Astra Serif"/>
          <w:sz w:val="28"/>
          <w:szCs w:val="28"/>
        </w:rPr>
        <w:tab/>
        <w:t xml:space="preserve">                                Т.Н. Стельмах</w:t>
      </w:r>
    </w:p>
    <w:sectPr w:rsidR="00F96B78" w:rsidSect="00F60C61">
      <w:headerReference w:type="default" r:id="rId7"/>
      <w:footerReference w:type="default" r:id="rId8"/>
      <w:headerReference w:type="first" r:id="rId9"/>
      <w:type w:val="continuous"/>
      <w:pgSz w:w="11906" w:h="16838" w:code="9"/>
      <w:pgMar w:top="1134" w:right="567" w:bottom="567" w:left="1701" w:header="425" w:footer="578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B78" w:rsidRDefault="00F96B78" w:rsidP="00F96B78">
      <w:pPr>
        <w:spacing w:after="0" w:line="240" w:lineRule="auto"/>
      </w:pPr>
      <w:r>
        <w:separator/>
      </w:r>
    </w:p>
  </w:endnote>
  <w:endnote w:type="continuationSeparator" w:id="0">
    <w:p w:rsidR="00F96B78" w:rsidRDefault="00F96B78" w:rsidP="00F96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5E2" w:rsidRDefault="00083B72">
    <w:pPr>
      <w:pStyle w:val="a3"/>
      <w:jc w:val="center"/>
    </w:pPr>
  </w:p>
  <w:p w:rsidR="006676BC" w:rsidRDefault="00083B72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B78" w:rsidRDefault="00F96B78" w:rsidP="00F96B78">
      <w:pPr>
        <w:spacing w:after="0" w:line="240" w:lineRule="auto"/>
      </w:pPr>
      <w:r>
        <w:separator/>
      </w:r>
    </w:p>
  </w:footnote>
  <w:footnote w:type="continuationSeparator" w:id="0">
    <w:p w:rsidR="00F96B78" w:rsidRDefault="00F96B78" w:rsidP="00F96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9049668"/>
      <w:docPartObj>
        <w:docPartGallery w:val="Page Numbers (Top of Page)"/>
        <w:docPartUnique/>
      </w:docPartObj>
    </w:sdtPr>
    <w:sdtEndPr/>
    <w:sdtContent>
      <w:p w:rsidR="00F60C61" w:rsidRDefault="00F60C61">
        <w:pPr>
          <w:pStyle w:val="a5"/>
          <w:jc w:val="center"/>
          <w:rPr>
            <w:lang w:val="ru-RU"/>
          </w:rPr>
        </w:pPr>
        <w:r>
          <w:rPr>
            <w:lang w:val="ru-RU"/>
          </w:rPr>
          <w:t>2</w:t>
        </w:r>
      </w:p>
      <w:p w:rsidR="00F96B78" w:rsidRDefault="00083B72">
        <w:pPr>
          <w:pStyle w:val="a5"/>
          <w:jc w:val="center"/>
        </w:pPr>
      </w:p>
    </w:sdtContent>
  </w:sdt>
  <w:p w:rsidR="00D46FC5" w:rsidRDefault="00083B7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E1B" w:rsidRPr="00C90D33" w:rsidRDefault="00083B72" w:rsidP="00C90D33">
    <w:pPr>
      <w:pStyle w:val="a5"/>
      <w:ind w:firstLine="708"/>
      <w:jc w:val="center"/>
      <w:rPr>
        <w:rFonts w:ascii="PT Astra Serif" w:hAnsi="PT Astra Serif"/>
        <w:sz w:val="28"/>
        <w:szCs w:val="28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B78"/>
    <w:rsid w:val="00083B72"/>
    <w:rsid w:val="0009572A"/>
    <w:rsid w:val="000C2DA2"/>
    <w:rsid w:val="00393C9B"/>
    <w:rsid w:val="004F25F0"/>
    <w:rsid w:val="0051576A"/>
    <w:rsid w:val="00690A4A"/>
    <w:rsid w:val="00880323"/>
    <w:rsid w:val="009703F3"/>
    <w:rsid w:val="00A935F0"/>
    <w:rsid w:val="00A94481"/>
    <w:rsid w:val="00C31350"/>
    <w:rsid w:val="00F60C61"/>
    <w:rsid w:val="00F871D5"/>
    <w:rsid w:val="00F9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13236"/>
  <w15:chartTrackingRefBased/>
  <w15:docId w15:val="{6610C5EB-CD1E-47FC-AD34-B81C7154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96B78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96B78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F96B78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96B78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7">
    <w:name w:val="Основной текст_"/>
    <w:basedOn w:val="a0"/>
    <w:link w:val="1"/>
    <w:rsid w:val="00F96B78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F96B78"/>
    <w:pPr>
      <w:shd w:val="clear" w:color="auto" w:fill="FFFFFF"/>
      <w:spacing w:after="300" w:line="317" w:lineRule="exact"/>
      <w:jc w:val="center"/>
    </w:pPr>
    <w:rPr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A93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3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Барамикова Ольга</dc:creator>
  <cp:keywords/>
  <dc:description/>
  <cp:lastModifiedBy>Барамикова Ольга</cp:lastModifiedBy>
  <cp:revision>9</cp:revision>
  <cp:lastPrinted>2025-06-19T05:40:00Z</cp:lastPrinted>
  <dcterms:created xsi:type="dcterms:W3CDTF">2025-04-28T05:38:00Z</dcterms:created>
  <dcterms:modified xsi:type="dcterms:W3CDTF">2025-06-19T05:40:00Z</dcterms:modified>
</cp:coreProperties>
</file>