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0FD7" w:rsidRDefault="00532DD8">
      <w:pPr>
        <w:jc w:val="center"/>
        <w:rPr>
          <w:rFonts w:ascii="PT Astra Serif" w:hAnsi="PT Astra Serif"/>
        </w:rPr>
      </w:pPr>
      <w:r>
        <w:rPr>
          <w:noProof/>
        </w:rPr>
        <w:drawing>
          <wp:inline distT="0" distB="0" distL="0" distR="0">
            <wp:extent cx="398145" cy="4965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145" cy="49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 xml:space="preserve">МУНИЦИПАЛЬНОЕ УЧРЕЖДЕНИЕ АДМИНИСТРАЦИЯ МУНИЦИПАЛЬНОГО ОБРАЗОВАНИЯ </w:t>
      </w:r>
    </w:p>
    <w:p w:rsidR="00530FD7" w:rsidRDefault="00532DD8">
      <w:pPr>
        <w:jc w:val="center"/>
        <w:rPr>
          <w:rFonts w:ascii="PT Astra Serif" w:hAnsi="PT Astra Serif"/>
          <w:b/>
          <w:color w:val="auto"/>
          <w:sz w:val="32"/>
          <w:szCs w:val="32"/>
        </w:rPr>
      </w:pPr>
      <w:r>
        <w:rPr>
          <w:rFonts w:ascii="PT Astra Serif" w:hAnsi="PT Astra Serif"/>
          <w:b/>
          <w:color w:val="auto"/>
          <w:sz w:val="32"/>
          <w:szCs w:val="32"/>
        </w:rPr>
        <w:t>«ВЕШКАЙМСКИЙ РАЙОН» УЛЬЯНОВСКОЙ ОБЛАСТИ</w:t>
      </w:r>
    </w:p>
    <w:p w:rsidR="00530FD7" w:rsidRDefault="00530FD7">
      <w:pPr>
        <w:jc w:val="both"/>
        <w:rPr>
          <w:rFonts w:ascii="PT Astra Serif" w:hAnsi="PT Astra Serif"/>
          <w:b/>
          <w:color w:val="auto"/>
        </w:rPr>
      </w:pP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b/>
          <w:color w:val="auto"/>
          <w:sz w:val="48"/>
          <w:szCs w:val="48"/>
        </w:rPr>
      </w:pPr>
      <w:r>
        <w:rPr>
          <w:rFonts w:ascii="PT Astra Serif" w:hAnsi="PT Astra Serif"/>
          <w:b/>
          <w:color w:val="auto"/>
          <w:sz w:val="48"/>
          <w:szCs w:val="48"/>
        </w:rPr>
        <w:t>ПОСТАНОВЛЕНИЕ</w:t>
      </w:r>
    </w:p>
    <w:p w:rsidR="00530FD7" w:rsidRDefault="00530FD7">
      <w:pPr>
        <w:rPr>
          <w:rFonts w:ascii="PT Astra Serif" w:hAnsi="PT Astra Serif"/>
          <w:color w:val="auto"/>
        </w:rPr>
      </w:pPr>
    </w:p>
    <w:p w:rsidR="00530FD7" w:rsidRPr="00DA2338" w:rsidRDefault="00DA2338">
      <w:pPr>
        <w:jc w:val="both"/>
        <w:rPr>
          <w:rFonts w:ascii="PT Astra Serif" w:hAnsi="PT Astra Serif"/>
          <w:color w:val="auto"/>
          <w:u w:val="single"/>
        </w:rPr>
      </w:pPr>
      <w:r w:rsidRPr="00DA2338">
        <w:rPr>
          <w:rFonts w:ascii="PT Astra Serif" w:hAnsi="PT Astra Serif"/>
          <w:color w:val="auto"/>
          <w:u w:val="single"/>
        </w:rPr>
        <w:t>13 декабря 2024 года</w:t>
      </w:r>
      <w:r w:rsidR="00532DD8" w:rsidRPr="00DA2338">
        <w:rPr>
          <w:rFonts w:ascii="PT Astra Serif" w:hAnsi="PT Astra Serif"/>
          <w:color w:val="auto"/>
          <w:u w:val="single"/>
        </w:rPr>
        <w:t xml:space="preserve"> </w:t>
      </w:r>
      <w:r w:rsidR="00532DD8">
        <w:rPr>
          <w:rFonts w:ascii="PT Astra Serif" w:hAnsi="PT Astra Serif"/>
          <w:color w:val="auto"/>
        </w:rPr>
        <w:t xml:space="preserve">                                       </w:t>
      </w:r>
      <w:r w:rsidR="00DC01BF">
        <w:rPr>
          <w:rFonts w:ascii="PT Astra Serif" w:hAnsi="PT Astra Serif"/>
          <w:color w:val="auto"/>
        </w:rPr>
        <w:t xml:space="preserve">                </w:t>
      </w:r>
      <w:r w:rsidR="0062104E">
        <w:rPr>
          <w:rFonts w:ascii="PT Astra Serif" w:hAnsi="PT Astra Serif"/>
          <w:color w:val="auto"/>
        </w:rPr>
        <w:t xml:space="preserve">     № </w:t>
      </w:r>
      <w:r>
        <w:rPr>
          <w:rFonts w:ascii="PT Astra Serif" w:hAnsi="PT Astra Serif"/>
          <w:color w:val="auto"/>
        </w:rPr>
        <w:softHyphen/>
      </w:r>
      <w:r>
        <w:rPr>
          <w:rFonts w:ascii="PT Astra Serif" w:hAnsi="PT Astra Serif"/>
          <w:color w:val="auto"/>
        </w:rPr>
        <w:softHyphen/>
      </w:r>
      <w:r>
        <w:rPr>
          <w:rFonts w:ascii="PT Astra Serif" w:hAnsi="PT Astra Serif"/>
          <w:color w:val="auto"/>
        </w:rPr>
        <w:softHyphen/>
      </w:r>
      <w:r>
        <w:rPr>
          <w:rFonts w:ascii="PT Astra Serif" w:hAnsi="PT Astra Serif"/>
          <w:color w:val="auto"/>
        </w:rPr>
        <w:softHyphen/>
      </w:r>
      <w:r>
        <w:rPr>
          <w:rFonts w:ascii="PT Astra Serif" w:hAnsi="PT Astra Serif"/>
          <w:color w:val="auto"/>
        </w:rPr>
        <w:softHyphen/>
      </w:r>
      <w:r>
        <w:rPr>
          <w:rFonts w:ascii="PT Astra Serif" w:hAnsi="PT Astra Serif"/>
          <w:color w:val="auto"/>
        </w:rPr>
        <w:softHyphen/>
      </w:r>
      <w:r>
        <w:rPr>
          <w:rFonts w:ascii="PT Astra Serif" w:hAnsi="PT Astra Serif"/>
          <w:color w:val="auto"/>
          <w:u w:val="single"/>
        </w:rPr>
        <w:t>1004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530FD7" w:rsidRDefault="00532DD8">
      <w:pPr>
        <w:jc w:val="center"/>
        <w:rPr>
          <w:rFonts w:ascii="PT Astra Serif" w:hAnsi="PT Astra Serif"/>
          <w:color w:val="auto"/>
        </w:rPr>
      </w:pPr>
      <w:r>
        <w:rPr>
          <w:rFonts w:ascii="PT Astra Serif" w:hAnsi="PT Astra Serif"/>
          <w:color w:val="auto"/>
        </w:rPr>
        <w:t>р.п. Вешкайма</w:t>
      </w:r>
    </w:p>
    <w:p w:rsidR="00530FD7" w:rsidRDefault="00530FD7">
      <w:pPr>
        <w:jc w:val="center"/>
        <w:rPr>
          <w:rFonts w:ascii="PT Astra Serif" w:hAnsi="PT Astra Serif"/>
          <w:color w:val="auto"/>
        </w:rPr>
      </w:pPr>
    </w:p>
    <w:p w:rsidR="001B2C45" w:rsidRDefault="001B2C45" w:rsidP="001B2C45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 внесении изменений в постановление администрации муниципального образования «Вешкаймский район» от 22.02.2022 №133 «</w:t>
      </w:r>
      <w:r w:rsidR="00532DD8">
        <w:rPr>
          <w:rFonts w:ascii="PT Astra Serif" w:hAnsi="PT Astra Serif"/>
          <w:b/>
          <w:color w:val="auto"/>
          <w:spacing w:val="0"/>
        </w:rPr>
        <w:t>Об утверждении муниципальной программы «Комплексные меры по профилактике правонарушений на территории</w:t>
      </w:r>
    </w:p>
    <w:p w:rsidR="00530FD7" w:rsidRPr="0028034E" w:rsidRDefault="00532DD8" w:rsidP="0028034E">
      <w:pPr>
        <w:ind w:firstLine="708"/>
        <w:jc w:val="center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 xml:space="preserve"> муниципального образования «Вешкаймский район» </w:t>
      </w:r>
    </w:p>
    <w:p w:rsidR="000638D3" w:rsidRDefault="000638D3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</w:pPr>
    </w:p>
    <w:p w:rsidR="00DC15F0" w:rsidRPr="00DC15F0" w:rsidRDefault="00DC15F0" w:rsidP="00DC15F0">
      <w:pPr>
        <w:ind w:firstLine="709"/>
        <w:jc w:val="both"/>
        <w:rPr>
          <w:rFonts w:ascii="PT Astra Serif" w:hAnsi="PT Astra Serif"/>
          <w:color w:val="000000" w:themeColor="text1"/>
        </w:rPr>
      </w:pPr>
      <w:r w:rsidRPr="00DC15F0">
        <w:rPr>
          <w:rFonts w:ascii="PT Astra Serif" w:hAnsi="PT Astra Serif"/>
          <w:color w:val="000000" w:themeColor="text1"/>
        </w:rPr>
        <w:t>В целях приведения нормативных правовых актов администрации муниципального образования «Вешкаймский район» в соответствие, постановляю:</w:t>
      </w:r>
    </w:p>
    <w:p w:rsidR="000E5FAF" w:rsidRDefault="00532DD8" w:rsidP="000E5FAF">
      <w:pPr>
        <w:ind w:firstLine="708"/>
        <w:jc w:val="both"/>
        <w:rPr>
          <w:rFonts w:ascii="PT Astra Serif" w:hAnsi="PT Astra Serif"/>
          <w:color w:val="auto"/>
          <w:spacing w:val="0"/>
        </w:rPr>
      </w:pPr>
      <w:r w:rsidRPr="00DC15F0">
        <w:rPr>
          <w:rFonts w:ascii="PT Astra Serif" w:hAnsi="PT Astra Serif"/>
          <w:color w:val="auto"/>
          <w:spacing w:val="0"/>
        </w:rPr>
        <w:t xml:space="preserve">1. </w:t>
      </w:r>
      <w:r w:rsidR="001B2C45" w:rsidRPr="00DC15F0">
        <w:rPr>
          <w:rFonts w:ascii="PT Astra Serif" w:hAnsi="PT Astra Serif"/>
          <w:color w:val="auto"/>
          <w:spacing w:val="0"/>
        </w:rPr>
        <w:t xml:space="preserve">Внести в постановление </w:t>
      </w:r>
      <w:r w:rsidR="0062104E" w:rsidRPr="00DC15F0">
        <w:rPr>
          <w:rFonts w:ascii="PT Astra Serif" w:hAnsi="PT Astra Serif"/>
          <w:color w:val="auto"/>
          <w:spacing w:val="0"/>
        </w:rPr>
        <w:t>администрации</w:t>
      </w:r>
      <w:r w:rsidR="001B2C45" w:rsidRPr="00DC15F0">
        <w:rPr>
          <w:rFonts w:ascii="PT Astra Serif" w:hAnsi="PT Astra Serif"/>
          <w:color w:val="auto"/>
          <w:spacing w:val="0"/>
        </w:rPr>
        <w:t xml:space="preserve"> муниципального образования «Вешкаймский</w:t>
      </w:r>
      <w:r w:rsidR="001B2C45">
        <w:rPr>
          <w:rFonts w:ascii="PT Astra Serif" w:hAnsi="PT Astra Serif"/>
          <w:color w:val="auto"/>
          <w:spacing w:val="0"/>
        </w:rPr>
        <w:t xml:space="preserve"> район» от 22.02.2022 №133</w:t>
      </w:r>
      <w:r w:rsidR="001B2C45" w:rsidRPr="001B2C45">
        <w:rPr>
          <w:rFonts w:ascii="PT Astra Serif" w:hAnsi="PT Astra Serif"/>
          <w:color w:val="auto"/>
          <w:spacing w:val="0"/>
        </w:rPr>
        <w:t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</w:t>
      </w:r>
      <w:r w:rsidR="001B2C45">
        <w:rPr>
          <w:rFonts w:ascii="PT Astra Serif" w:hAnsi="PT Astra Serif"/>
          <w:color w:val="auto"/>
          <w:spacing w:val="0"/>
        </w:rPr>
        <w:t xml:space="preserve"> (далее – Программа) следующие изменения:</w:t>
      </w:r>
    </w:p>
    <w:p w:rsidR="001B2C45" w:rsidRDefault="00DC15F0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color w:val="auto"/>
          <w:spacing w:val="0"/>
        </w:rPr>
        <w:t>1.1</w:t>
      </w:r>
      <w:r w:rsidR="001B2C45" w:rsidRPr="000E5FAF">
        <w:rPr>
          <w:rFonts w:ascii="PT Astra Serif" w:hAnsi="PT Astra Serif"/>
          <w:color w:val="auto"/>
          <w:spacing w:val="0"/>
        </w:rPr>
        <w:t>. В паспорте Программы строку «Объемы и источники финансирования Программы» изложить в следующей редакции:</w:t>
      </w:r>
      <w:r w:rsidR="001B2C45">
        <w:rPr>
          <w:rFonts w:ascii="PT Astra Serif" w:hAnsi="PT Astra Serif"/>
          <w:b/>
          <w:color w:val="auto"/>
          <w:spacing w:val="0"/>
        </w:rPr>
        <w:t xml:space="preserve"> </w:t>
      </w:r>
    </w:p>
    <w:tbl>
      <w:tblPr>
        <w:tblW w:w="9733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36"/>
        <w:gridCol w:w="6697"/>
      </w:tblGrid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«Объемы и источники финансирования Программы</w:t>
            </w: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Финансирование мероприятий Программы осуществляется за счет средств муниципального бюджета муниципального образования «Вешкаймский район»</w:t>
            </w:r>
          </w:p>
        </w:tc>
      </w:tr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1B2C45" w:rsidRDefault="001B2C45" w:rsidP="006D085E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Об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щий</w:t>
            </w:r>
            <w:r w:rsidR="006968DC">
              <w:rPr>
                <w:rFonts w:ascii="PT Astra Serif" w:hAnsi="PT Astra Serif"/>
                <w:color w:val="auto"/>
                <w:spacing w:val="0"/>
              </w:rPr>
              <w:t xml:space="preserve"> объем средств сос</w:t>
            </w:r>
            <w:r w:rsidR="00F1229E">
              <w:rPr>
                <w:rFonts w:ascii="PT Astra Serif" w:hAnsi="PT Astra Serif"/>
                <w:color w:val="auto"/>
                <w:spacing w:val="0"/>
              </w:rPr>
              <w:t xml:space="preserve">тавляет </w:t>
            </w:r>
            <w:r w:rsidR="005B6EDA">
              <w:rPr>
                <w:rFonts w:ascii="PT Astra Serif" w:hAnsi="PT Astra Serif"/>
                <w:color w:val="auto"/>
                <w:spacing w:val="0"/>
              </w:rPr>
              <w:t>319</w:t>
            </w:r>
            <w:r w:rsidR="006D085E">
              <w:rPr>
                <w:rFonts w:ascii="PT Astra Serif" w:hAnsi="PT Astra Serif"/>
                <w:color w:val="auto"/>
                <w:spacing w:val="0"/>
              </w:rPr>
              <w:t xml:space="preserve"> 761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,16 </w:t>
            </w:r>
            <w:r>
              <w:rPr>
                <w:rFonts w:ascii="PT Astra Serif" w:hAnsi="PT Astra Serif"/>
                <w:color w:val="auto"/>
                <w:spacing w:val="0"/>
              </w:rPr>
              <w:t xml:space="preserve"> рублей, в том числе:</w:t>
            </w:r>
          </w:p>
        </w:tc>
      </w:tr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1B2C45" w:rsidRDefault="0090397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BD5F45">
              <w:rPr>
                <w:rFonts w:ascii="PT Astra Serif" w:hAnsi="PT Astra Serif"/>
                <w:color w:val="auto"/>
                <w:spacing w:val="0"/>
              </w:rPr>
              <w:t>341,16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1B2C45" w:rsidRDefault="006D085E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2023 год – 10</w:t>
            </w:r>
            <w:r w:rsidR="00F1229E">
              <w:rPr>
                <w:rFonts w:ascii="PT Astra Serif" w:hAnsi="PT Astra Serif"/>
                <w:color w:val="auto"/>
                <w:spacing w:val="0"/>
              </w:rPr>
              <w:t>9</w:t>
            </w:r>
            <w:r w:rsidR="000638D3">
              <w:rPr>
                <w:rFonts w:ascii="PT Astra Serif" w:hAnsi="PT Astra Serif"/>
                <w:color w:val="auto"/>
                <w:spacing w:val="0"/>
              </w:rPr>
              <w:t>420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1B2C45" w:rsidRDefault="00FD00CE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2024 год – 10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>00 рублей.</w:t>
            </w:r>
          </w:p>
        </w:tc>
      </w:tr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2025 год – 50000 рублей.</w:t>
            </w:r>
          </w:p>
        </w:tc>
      </w:tr>
      <w:tr w:rsidR="001B2C45" w:rsidTr="004E1201">
        <w:tc>
          <w:tcPr>
            <w:tcW w:w="3036" w:type="dxa"/>
            <w:tcMar>
              <w:left w:w="94" w:type="dxa"/>
              <w:right w:w="94" w:type="dxa"/>
            </w:tcMar>
          </w:tcPr>
          <w:p w:rsidR="001B2C45" w:rsidRDefault="001B2C45" w:rsidP="009B14DF">
            <w:pPr>
              <w:widowControl w:val="0"/>
              <w:jc w:val="both"/>
              <w:rPr>
                <w:rFonts w:ascii="PT Astra Serif" w:hAnsi="PT Astra Serif"/>
                <w:color w:val="auto"/>
                <w:spacing w:val="0"/>
              </w:rPr>
            </w:pPr>
          </w:p>
        </w:tc>
        <w:tc>
          <w:tcPr>
            <w:tcW w:w="6697" w:type="dxa"/>
            <w:tcMar>
              <w:left w:w="94" w:type="dxa"/>
              <w:right w:w="94" w:type="dxa"/>
            </w:tcMar>
          </w:tcPr>
          <w:p w:rsidR="00BD5F45" w:rsidRDefault="001B2C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2026 год – 50000 рублей</w:t>
            </w:r>
          </w:p>
          <w:p w:rsidR="001B2C45" w:rsidRDefault="00BD5F45" w:rsidP="009B14DF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2027 год -  50000 рублей</w:t>
            </w:r>
            <w:r w:rsidR="001B2C45">
              <w:rPr>
                <w:rFonts w:ascii="PT Astra Serif" w:hAnsi="PT Astra Serif"/>
                <w:color w:val="auto"/>
                <w:spacing w:val="0"/>
              </w:rPr>
              <w:t>.»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.</w:t>
            </w:r>
          </w:p>
        </w:tc>
      </w:tr>
    </w:tbl>
    <w:p w:rsidR="001B2C45" w:rsidRPr="001B2C45" w:rsidRDefault="001B2C45" w:rsidP="001B2C45">
      <w:pPr>
        <w:ind w:firstLine="708"/>
        <w:jc w:val="both"/>
        <w:rPr>
          <w:rFonts w:ascii="PT Astra Serif" w:hAnsi="PT Astra Serif"/>
          <w:b/>
          <w:color w:val="auto"/>
          <w:spacing w:val="0"/>
        </w:rPr>
      </w:pPr>
    </w:p>
    <w:p w:rsidR="00530FD7" w:rsidRDefault="00530FD7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</w:rPr>
        <w:sectPr w:rsidR="00530FD7" w:rsidSect="004E1201">
          <w:headerReference w:type="default" r:id="rId7"/>
          <w:headerReference w:type="first" r:id="rId8"/>
          <w:pgSz w:w="11906" w:h="16838"/>
          <w:pgMar w:top="1134" w:right="566" w:bottom="1134" w:left="1701" w:header="0" w:footer="0" w:gutter="0"/>
          <w:cols w:space="720"/>
          <w:formProt w:val="0"/>
          <w:titlePg/>
          <w:docGrid w:linePitch="381"/>
        </w:sectPr>
      </w:pPr>
    </w:p>
    <w:p w:rsidR="000E5FAF" w:rsidRDefault="000E5FAF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</w:p>
    <w:p w:rsidR="00F1229E" w:rsidRDefault="00DC15F0" w:rsidP="00F1229E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0"/>
          <w:lang w:eastAsia="ar-SA"/>
        </w:rPr>
      </w:pPr>
      <w:r>
        <w:rPr>
          <w:rFonts w:ascii="PT Astra Serif" w:hAnsi="PT Astra Serif"/>
          <w:color w:val="auto"/>
          <w:spacing w:val="0"/>
          <w:lang w:eastAsia="ar-SA"/>
        </w:rPr>
        <w:t>1.2</w:t>
      </w:r>
      <w:r w:rsidR="00F1229E">
        <w:rPr>
          <w:rFonts w:ascii="PT Astra Serif" w:hAnsi="PT Astra Serif"/>
          <w:color w:val="auto"/>
          <w:spacing w:val="0"/>
          <w:lang w:eastAsia="ar-SA"/>
        </w:rPr>
        <w:t xml:space="preserve">. Абзац 2 раздела 6 «Ресурсное обеспечение Программы» изложить в следующей редакции: </w:t>
      </w:r>
    </w:p>
    <w:p w:rsidR="000E5FAF" w:rsidRP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0"/>
          <w:lang w:eastAsia="ar-SA"/>
        </w:rPr>
        <w:t>«</w:t>
      </w:r>
      <w:r w:rsidRPr="000E5FAF">
        <w:rPr>
          <w:rFonts w:ascii="PT Astra Serif" w:hAnsi="PT Astra Serif"/>
          <w:color w:val="auto"/>
          <w:spacing w:val="2"/>
        </w:rPr>
        <w:t xml:space="preserve">Финансирование мероприятий Программы осуществляется за счет средств муниципального бюджета муниципального образования «Вешкаймский район» </w:t>
      </w:r>
    </w:p>
    <w:p w:rsidR="000E5FAF" w:rsidRDefault="000E5FAF" w:rsidP="000E5FAF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 w:rsidRPr="000E5FAF">
        <w:rPr>
          <w:rFonts w:ascii="PT Astra Serif" w:hAnsi="PT Astra Serif"/>
          <w:color w:val="auto"/>
          <w:spacing w:val="2"/>
        </w:rPr>
        <w:t xml:space="preserve">Общий объем средств составляет  </w:t>
      </w:r>
      <w:r w:rsidR="005B6EDA">
        <w:rPr>
          <w:rFonts w:ascii="PT Astra Serif" w:hAnsi="PT Astra Serif"/>
          <w:color w:val="auto"/>
          <w:spacing w:val="2"/>
        </w:rPr>
        <w:t>319</w:t>
      </w:r>
      <w:r w:rsidR="006D085E">
        <w:rPr>
          <w:rFonts w:ascii="PT Astra Serif" w:hAnsi="PT Astra Serif"/>
          <w:color w:val="auto"/>
          <w:spacing w:val="2"/>
        </w:rPr>
        <w:t xml:space="preserve"> 761</w:t>
      </w:r>
      <w:r w:rsidR="0028034E">
        <w:rPr>
          <w:rFonts w:ascii="PT Astra Serif" w:hAnsi="PT Astra Serif"/>
          <w:color w:val="auto"/>
          <w:spacing w:val="0"/>
        </w:rPr>
        <w:t xml:space="preserve">,16  </w:t>
      </w:r>
      <w:r w:rsidRPr="000E5FAF">
        <w:rPr>
          <w:rFonts w:ascii="PT Astra Serif" w:hAnsi="PT Astra Serif"/>
          <w:color w:val="auto"/>
          <w:spacing w:val="2"/>
        </w:rPr>
        <w:t>рублей, в том числе:</w:t>
      </w:r>
    </w:p>
    <w:tbl>
      <w:tblPr>
        <w:tblW w:w="9355" w:type="dxa"/>
        <w:tblLayout w:type="fixed"/>
        <w:tblCellMar>
          <w:left w:w="0" w:type="dxa"/>
          <w:right w:w="0" w:type="dxa"/>
        </w:tblCellMar>
        <w:tblLook w:val="0000"/>
      </w:tblPr>
      <w:tblGrid>
        <w:gridCol w:w="9355"/>
      </w:tblGrid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876501" w:rsidP="0028034E">
            <w:pPr>
              <w:widowControl w:val="0"/>
              <w:spacing w:line="315" w:lineRule="atLeast"/>
              <w:ind w:firstLine="851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>2022 год – 5</w:t>
            </w:r>
            <w:r>
              <w:rPr>
                <w:rFonts w:ascii="PT Astra Serif" w:hAnsi="PT Astra Serif"/>
                <w:color w:val="auto"/>
                <w:spacing w:val="0"/>
                <w:lang w:val="en-US"/>
              </w:rPr>
              <w:t>9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341,16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742CC2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2023 год – 1</w:t>
            </w:r>
            <w:r w:rsidR="006D085E">
              <w:rPr>
                <w:rFonts w:ascii="PT Astra Serif" w:hAnsi="PT Astra Serif"/>
                <w:color w:val="auto"/>
                <w:spacing w:val="0"/>
              </w:rPr>
              <w:t>0</w:t>
            </w:r>
            <w:r>
              <w:rPr>
                <w:rFonts w:ascii="PT Astra Serif" w:hAnsi="PT Astra Serif"/>
                <w:color w:val="auto"/>
                <w:spacing w:val="0"/>
              </w:rPr>
              <w:t>9420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 xml:space="preserve"> рублей;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5B6EDA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2024 год – 1</w:t>
            </w:r>
            <w:r w:rsidR="0028034E">
              <w:rPr>
                <w:rFonts w:ascii="PT Astra Serif" w:hAnsi="PT Astra Serif"/>
                <w:color w:val="auto"/>
                <w:spacing w:val="0"/>
              </w:rPr>
              <w:t>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2025 год – 50000 рублей.</w:t>
            </w:r>
          </w:p>
        </w:tc>
      </w:tr>
      <w:tr w:rsidR="0028034E" w:rsidTr="00307732">
        <w:tc>
          <w:tcPr>
            <w:tcW w:w="6318" w:type="dxa"/>
            <w:tcMar>
              <w:left w:w="94" w:type="dxa"/>
              <w:right w:w="94" w:type="dxa"/>
            </w:tcMar>
          </w:tcPr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2026 год – 50000 рублей</w:t>
            </w:r>
          </w:p>
          <w:p w:rsidR="0028034E" w:rsidRDefault="0028034E" w:rsidP="00307732">
            <w:pPr>
              <w:widowControl w:val="0"/>
              <w:spacing w:line="315" w:lineRule="atLeast"/>
              <w:jc w:val="both"/>
              <w:textAlignment w:val="baseline"/>
              <w:rPr>
                <w:rFonts w:ascii="PT Astra Serif" w:hAnsi="PT Astra Serif"/>
                <w:color w:val="auto"/>
                <w:spacing w:val="0"/>
              </w:rPr>
            </w:pPr>
            <w:r>
              <w:rPr>
                <w:rFonts w:ascii="PT Astra Serif" w:hAnsi="PT Astra Serif"/>
                <w:color w:val="auto"/>
                <w:spacing w:val="0"/>
              </w:rPr>
              <w:t xml:space="preserve">            2027 год -  50000 рублей.».</w:t>
            </w:r>
          </w:p>
        </w:tc>
      </w:tr>
    </w:tbl>
    <w:p w:rsidR="0028034E" w:rsidRPr="000E5FAF" w:rsidRDefault="0028034E" w:rsidP="000E5522">
      <w:pPr>
        <w:shd w:val="clear" w:color="auto" w:fill="FFFFFF"/>
        <w:spacing w:line="315" w:lineRule="atLeast"/>
        <w:jc w:val="both"/>
        <w:textAlignment w:val="baseline"/>
        <w:rPr>
          <w:rFonts w:ascii="PT Astra Serif" w:hAnsi="PT Astra Serif"/>
          <w:color w:val="auto"/>
          <w:spacing w:val="2"/>
        </w:rPr>
      </w:pPr>
    </w:p>
    <w:p w:rsidR="000E5522" w:rsidRDefault="00DC15F0" w:rsidP="000E5522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2"/>
        </w:rPr>
        <w:t>1.3</w:t>
      </w:r>
      <w:r w:rsidR="000E5FAF" w:rsidRPr="000E5FAF">
        <w:rPr>
          <w:rFonts w:ascii="PT Astra Serif" w:hAnsi="PT Astra Serif"/>
          <w:color w:val="auto"/>
          <w:spacing w:val="2"/>
        </w:rPr>
        <w:t>.Приложение №1  к муниципальной программе</w:t>
      </w:r>
      <w:r w:rsidR="000E5FAF">
        <w:rPr>
          <w:rFonts w:ascii="PT Astra Serif" w:hAnsi="PT Astra Serif"/>
          <w:color w:val="auto"/>
          <w:spacing w:val="2"/>
        </w:rPr>
        <w:t xml:space="preserve"> «Комплексные меры по профилактике правонарушений на территории муниципального образования «Вешкаймский район» изложить в следующей редакции:</w:t>
      </w:r>
    </w:p>
    <w:p w:rsidR="00DC15F0" w:rsidRPr="000E5522" w:rsidRDefault="00DC15F0" w:rsidP="000E5522">
      <w:pPr>
        <w:shd w:val="clear" w:color="auto" w:fill="FFFFFF"/>
        <w:spacing w:line="315" w:lineRule="atLeast"/>
        <w:ind w:firstLine="720"/>
        <w:jc w:val="both"/>
        <w:textAlignment w:val="baseline"/>
        <w:rPr>
          <w:rFonts w:ascii="PT Astra Serif" w:hAnsi="PT Astra Serif"/>
          <w:color w:val="auto"/>
          <w:spacing w:val="2"/>
        </w:rPr>
      </w:pPr>
      <w:r>
        <w:rPr>
          <w:rFonts w:ascii="PT Astra Serif" w:hAnsi="PT Astra Serif"/>
          <w:color w:val="auto"/>
          <w:spacing w:val="2"/>
        </w:rPr>
        <w:t>«</w:t>
      </w:r>
    </w:p>
    <w:p w:rsidR="000E5522" w:rsidRPr="000E5522" w:rsidRDefault="00532DD8" w:rsidP="000E5522">
      <w:pPr>
        <w:shd w:val="clear" w:color="auto" w:fill="FFFFFF"/>
        <w:spacing w:line="315" w:lineRule="atLeast"/>
        <w:ind w:firstLine="720"/>
        <w:jc w:val="right"/>
        <w:textAlignment w:val="baseline"/>
        <w:rPr>
          <w:rFonts w:ascii="PT Astra Serif" w:hAnsi="PT Astra Serif"/>
          <w:spacing w:val="0"/>
        </w:rPr>
      </w:pPr>
      <w:r>
        <w:rPr>
          <w:rFonts w:ascii="PT Astra Serif" w:hAnsi="PT Astra Serif"/>
          <w:spacing w:val="0"/>
        </w:rPr>
        <w:t>Приложение № 1 к Программе</w:t>
      </w:r>
    </w:p>
    <w:p w:rsidR="00530FD7" w:rsidRDefault="00532DD8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  <w:r>
        <w:rPr>
          <w:rFonts w:ascii="PT Astra Serif" w:hAnsi="PT Astra Serif"/>
          <w:b/>
          <w:color w:val="auto"/>
          <w:spacing w:val="0"/>
        </w:rPr>
        <w:t>Основные программные мероприятия</w:t>
      </w:r>
    </w:p>
    <w:p w:rsidR="009B255B" w:rsidRDefault="009B255B" w:rsidP="000E5522">
      <w:pPr>
        <w:shd w:val="clear" w:color="auto" w:fill="FFFFFF"/>
        <w:spacing w:line="315" w:lineRule="atLeast"/>
        <w:jc w:val="center"/>
        <w:textAlignment w:val="baseline"/>
        <w:rPr>
          <w:rFonts w:ascii="PT Astra Serif" w:hAnsi="PT Astra Serif"/>
          <w:b/>
          <w:color w:val="auto"/>
          <w:spacing w:val="0"/>
        </w:rPr>
      </w:pPr>
    </w:p>
    <w:tbl>
      <w:tblPr>
        <w:tblW w:w="15316" w:type="dxa"/>
        <w:tblInd w:w="110" w:type="dxa"/>
        <w:tblLayout w:type="fixed"/>
        <w:tblCellMar>
          <w:left w:w="110" w:type="dxa"/>
          <w:right w:w="110" w:type="dxa"/>
        </w:tblCellMar>
        <w:tblLook w:val="0000"/>
      </w:tblPr>
      <w:tblGrid>
        <w:gridCol w:w="697"/>
        <w:gridCol w:w="3834"/>
        <w:gridCol w:w="3826"/>
        <w:gridCol w:w="1701"/>
        <w:gridCol w:w="999"/>
        <w:gridCol w:w="109"/>
        <w:gridCol w:w="741"/>
        <w:gridCol w:w="7"/>
        <w:gridCol w:w="647"/>
        <w:gridCol w:w="65"/>
        <w:gridCol w:w="7"/>
        <w:gridCol w:w="621"/>
        <w:gridCol w:w="10"/>
        <w:gridCol w:w="7"/>
        <w:gridCol w:w="598"/>
        <w:gridCol w:w="105"/>
        <w:gridCol w:w="7"/>
        <w:gridCol w:w="613"/>
        <w:gridCol w:w="14"/>
        <w:gridCol w:w="12"/>
        <w:gridCol w:w="7"/>
        <w:gridCol w:w="14"/>
        <w:gridCol w:w="668"/>
        <w:gridCol w:w="7"/>
      </w:tblGrid>
      <w:tr w:rsidR="00530FD7" w:rsidTr="003C7F49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№</w:t>
            </w:r>
          </w:p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п/п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Срок исполнения</w:t>
            </w:r>
          </w:p>
        </w:tc>
        <w:tc>
          <w:tcPr>
            <w:tcW w:w="5258" w:type="dxa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Объемы финансирования, тыс. руб.</w:t>
            </w:r>
          </w:p>
        </w:tc>
      </w:tr>
      <w:tr w:rsidR="0028034E" w:rsidTr="003C7F49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22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2419B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23</w:t>
            </w:r>
          </w:p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24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25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26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20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27</w:t>
            </w:r>
          </w:p>
        </w:tc>
        <w:tc>
          <w:tcPr>
            <w:tcW w:w="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Все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го</w:t>
            </w:r>
          </w:p>
        </w:tc>
      </w:tr>
      <w:tr w:rsidR="0028034E" w:rsidTr="003C7F49">
        <w:trPr>
          <w:tblHeader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2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4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6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7</w:t>
            </w:r>
          </w:p>
        </w:tc>
        <w:tc>
          <w:tcPr>
            <w:tcW w:w="62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8</w:t>
            </w:r>
          </w:p>
        </w:tc>
        <w:tc>
          <w:tcPr>
            <w:tcW w:w="6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</w:t>
            </w:r>
          </w:p>
        </w:tc>
        <w:tc>
          <w:tcPr>
            <w:tcW w:w="725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</w:p>
        </w:tc>
        <w:tc>
          <w:tcPr>
            <w:tcW w:w="7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11</w:t>
            </w:r>
          </w:p>
        </w:tc>
      </w:tr>
      <w:tr w:rsidR="00530FD7" w:rsidTr="003C7F49">
        <w:tc>
          <w:tcPr>
            <w:tcW w:w="15316" w:type="dxa"/>
            <w:gridSpan w:val="2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1. Организационные мероприятия по выполнению Программы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</w:t>
            </w:r>
          </w:p>
        </w:tc>
        <w:tc>
          <w:tcPr>
            <w:tcW w:w="146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«Вовлечение общественности в деятельность по предупреждению правонарушений»</w:t>
            </w:r>
          </w:p>
        </w:tc>
      </w:tr>
      <w:tr w:rsidR="0028034E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Обеспечение народных дружин удостоверениями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установленного образца, нарукавными повязками с соответствующей символикой, Обеспечение командиров штабов и народных дружин необходимой документ</w:t>
            </w:r>
            <w:r w:rsidR="008562A3">
              <w:rPr>
                <w:rFonts w:ascii="PT Astra Serif" w:hAnsi="PT Astra Serif"/>
                <w:color w:val="22272F"/>
                <w:sz w:val="23"/>
                <w:szCs w:val="23"/>
              </w:rPr>
              <w:t>ацией и юридической литературой, расходным материалом.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 Обеспечение общественных уполномоченных удостоверениями установленного образца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п</w:t>
            </w:r>
            <w:r w:rsidR="00DD7BBC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о мере </w:t>
            </w:r>
            <w:r w:rsidR="00DD7BBC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необходи-мости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0,</w:t>
            </w:r>
            <w:r w:rsidR="008562A3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6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2,0</w:t>
            </w:r>
          </w:p>
        </w:tc>
        <w:tc>
          <w:tcPr>
            <w:tcW w:w="722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3C7F49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2.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6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«Предупреждение и пресечение преступлений с участием несовершеннолетних и в отношении их»</w:t>
            </w:r>
          </w:p>
        </w:tc>
      </w:tr>
      <w:tr w:rsidR="0028034E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Проведение мероприятий, посвящённых памятным датам правоохранительных органов и органов военного управления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Pr="009D1357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отдел по делам культуры и молодежи администрации МО «Вешкаймский район»</w:t>
            </w:r>
            <w:r w:rsidR="009D1357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отдел по делам ГО, ЧС и взаимодействию с правоохранительными органами администрации МО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жегодно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  <w:r w:rsidR="00742CC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0B3EFB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6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75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3C7F49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14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6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«Сокращение объёмов потребления населением алкогольной продукции»</w:t>
            </w:r>
          </w:p>
        </w:tc>
      </w:tr>
      <w:tr w:rsidR="0028034E" w:rsidTr="003C7F49">
        <w:trPr>
          <w:trHeight w:val="1104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3.1.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Издание плакатов, буклетов, памяток о вреде алкоголя, рассчитанных на различные возрастные и профессиональные группы населения (в том числе в электронном виде), изготовление рекламных баннеров по данной тематике</w:t>
            </w:r>
            <w:r w:rsidR="000B3EFB">
              <w:rPr>
                <w:rFonts w:ascii="PT Astra Serif" w:hAnsi="PT Astra Serif"/>
                <w:color w:val="22272F"/>
                <w:sz w:val="23"/>
                <w:szCs w:val="23"/>
              </w:rPr>
              <w:t>, расходного материала для изготовления печатной продукции.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 xml:space="preserve">Отдел по делам ГО, ЧС и взаимодействию с правоохранительными органами 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администрации муниципального образования «Вешкаймский 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жегодно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28034E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6,0</w:t>
            </w:r>
          </w:p>
        </w:tc>
        <w:tc>
          <w:tcPr>
            <w:tcW w:w="6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3C7F49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24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6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«Создание автоматизированного программного комплекса «Безопасный город», противодействие распространению идеологии терроризма»</w:t>
            </w:r>
          </w:p>
        </w:tc>
      </w:tr>
      <w:tr w:rsidR="0028034E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 xml:space="preserve">Развитие автоматизированного программного комплекса «Безопасный город» на территории муниципального образования «Вешкаймский район» (установка камер </w:t>
            </w:r>
            <w:r>
              <w:rPr>
                <w:rFonts w:ascii="PT Astra Serif" w:hAnsi="PT Astra Serif"/>
                <w:color w:val="22272F"/>
                <w:sz w:val="23"/>
                <w:szCs w:val="23"/>
              </w:rPr>
              <w:lastRenderedPageBreak/>
              <w:t>видеонаблюдения и т.д.)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 xml:space="preserve">Отдел по делам ГО, ЧС и взаимодействию с правоохранительными органами администрации муниципального образования «Вешкаймский 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район»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е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жегодно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8562A3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0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20,0</w:t>
            </w:r>
          </w:p>
        </w:tc>
        <w:tc>
          <w:tcPr>
            <w:tcW w:w="6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3C7F49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102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 w:rsidR="00561E83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28034E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4.2.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 w:rsidP="00AE4255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Обслуживание и ремонт систем видеонаблюдения объектов потенциальной террористической угрозы и мест массового пребывания людей</w:t>
            </w:r>
            <w:r w:rsidR="00AE4255">
              <w:rPr>
                <w:rFonts w:ascii="PT Astra Serif" w:hAnsi="PT Astra Serif"/>
                <w:color w:val="22272F"/>
                <w:sz w:val="23"/>
                <w:szCs w:val="23"/>
              </w:rPr>
              <w:t>; приобретение, устройство беспроводной  охранной сигнализации</w:t>
            </w:r>
            <w:r w:rsidR="008F7AA5">
              <w:rPr>
                <w:rFonts w:ascii="PT Astra Serif" w:hAnsi="PT Astra Serif"/>
                <w:color w:val="22272F"/>
                <w:sz w:val="23"/>
                <w:szCs w:val="23"/>
              </w:rPr>
              <w:t>, приобретение турникета и комплектующего оборудования.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  <w:r w:rsidR="00D53C3D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 МКУ «Управление делами» администрации МО «Вешкаймский район» (по согласованию)</w:t>
            </w:r>
            <w:r w:rsidR="000E5522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п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 мере необходи-мости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10,88116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F7AA5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99</w:t>
            </w:r>
            <w:r w:rsidR="008F7AA5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</w:p>
          <w:p w:rsidR="0028034E" w:rsidRDefault="008F7AA5" w:rsidP="008F7AA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420</w:t>
            </w:r>
          </w:p>
        </w:tc>
        <w:tc>
          <w:tcPr>
            <w:tcW w:w="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10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B10DCA" w:rsidP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125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30116</w:t>
            </w: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6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«Информационно-методическое обеспечение профилактики правонарушений»</w:t>
            </w: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85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33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0FD7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Подготовка и организация опубликования в СМИ контрпропагандистских информационных материалов антитеррористической направленности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жегодно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857" w:type="dxa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A2419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1,0</w:t>
            </w:r>
          </w:p>
        </w:tc>
        <w:tc>
          <w:tcPr>
            <w:tcW w:w="6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,0</w:t>
            </w:r>
          </w:p>
          <w:p w:rsidR="00B10DCA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B10DCA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B10DCA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B10DCA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B10DCA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B10DCA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3C7F49">
        <w:trPr>
          <w:gridAfter w:val="1"/>
          <w:wAfter w:w="7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5.2.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 w:after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Издание плакатов, буклетов, памяток на тему противодействия распространения идеологии терроризма и экстремизма, изготовление рекламных баннеров по данной тематике;</w:t>
            </w:r>
          </w:p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Разработка, изготовление и тиражирование памяток для населения по вопросам предупреждения террористических угроз и порядка действий в случае их возникновения, в том числе на транспорте и объектах транспортной инфраструктуры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МУ Управление образования администрации МО «Вешкаймский район»,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Комиссия по делам несовершеннолетних и защите их прав при администрации МО «Вешкаймский район».</w:t>
            </w:r>
          </w:p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жегодно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960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0,5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561E83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16</w:t>
            </w:r>
            <w:r w:rsidR="00561E83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</w:p>
          <w:p w:rsidR="0028034E" w:rsidRDefault="00B10DC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46</w:t>
            </w: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A2419B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</w:tr>
      <w:tr w:rsidR="0028034E" w:rsidTr="003C7F49">
        <w:trPr>
          <w:gridAfter w:val="1"/>
          <w:wAfter w:w="7" w:type="dxa"/>
        </w:trPr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5.3.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Организация и проведение встреч с иностранными гражданами, направленными на социальную и культурную адаптацию мигрантов (издание плакатов, буклетов, памяток).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е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жегодно</w:t>
            </w:r>
          </w:p>
        </w:tc>
        <w:tc>
          <w:tcPr>
            <w:tcW w:w="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85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0,5</w:t>
            </w:r>
          </w:p>
          <w:p w:rsidR="00287181" w:rsidRDefault="00287181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7181" w:rsidRDefault="00287181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7181" w:rsidRDefault="00287181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7181" w:rsidRDefault="00287181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7181" w:rsidRDefault="00287181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  <w:p w:rsidR="00287181" w:rsidRDefault="00287181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4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3,0</w:t>
            </w:r>
          </w:p>
        </w:tc>
        <w:tc>
          <w:tcPr>
            <w:tcW w:w="689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E5E3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9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,</w:t>
            </w: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</w:t>
            </w:r>
          </w:p>
        </w:tc>
      </w:tr>
      <w:tr w:rsidR="00530FD7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lastRenderedPageBreak/>
              <w:t>6.</w:t>
            </w:r>
          </w:p>
          <w:p w:rsidR="009B255B" w:rsidRDefault="009B255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</w:p>
        </w:tc>
        <w:tc>
          <w:tcPr>
            <w:tcW w:w="14619" w:type="dxa"/>
            <w:gridSpan w:val="2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30FD7" w:rsidRDefault="00532DD8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>Основное мероприятие «Содействие ОП МО МВД России «Майнский»</w:t>
            </w:r>
            <w:r w:rsidR="0062104E"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дислокация р.п. Вешкайма</w:t>
            </w:r>
            <w:r>
              <w:rPr>
                <w:rFonts w:ascii="PT Astra Serif" w:hAnsi="PT Astra Serif"/>
                <w:b/>
                <w:color w:val="22272F"/>
                <w:sz w:val="23"/>
                <w:szCs w:val="23"/>
              </w:rPr>
              <w:t xml:space="preserve"> в профилактике правонарушений»</w:t>
            </w:r>
          </w:p>
        </w:tc>
      </w:tr>
      <w:tr w:rsidR="0028034E" w:rsidTr="003C7F49">
        <w:tc>
          <w:tcPr>
            <w:tcW w:w="6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6.1.</w:t>
            </w:r>
          </w:p>
        </w:tc>
        <w:tc>
          <w:tcPr>
            <w:tcW w:w="3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beforeAutospacing="1"/>
              <w:rPr>
                <w:rFonts w:ascii="PT Astra Serif" w:hAnsi="PT Astra Serif"/>
                <w:color w:val="22272F"/>
                <w:sz w:val="23"/>
                <w:szCs w:val="23"/>
              </w:rPr>
            </w:pPr>
            <w:r>
              <w:rPr>
                <w:rFonts w:ascii="PT Astra Serif" w:hAnsi="PT Astra Serif"/>
                <w:color w:val="22272F"/>
                <w:sz w:val="23"/>
                <w:szCs w:val="23"/>
              </w:rPr>
              <w:t>Оказание содействия ОП МО МВД России «Майнский» в оснащении участковых пунктов полиции в соответствие с требованиями нормативных документов.</w:t>
            </w:r>
          </w:p>
        </w:tc>
        <w:tc>
          <w:tcPr>
            <w:tcW w:w="38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Отдел по делам ГО, ЧС и взаимодействию с правоохранительными органами администрации муниципального образования «Вешкаймский район»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4E1201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п</w:t>
            </w:r>
            <w:r w:rsidR="00AE4255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о мере необходи-мости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034E" w:rsidRDefault="00A2419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8562A3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DE5E3B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1</w:t>
            </w:r>
            <w:r w:rsidR="0028034E">
              <w:rPr>
                <w:rFonts w:ascii="PT Astra Serif" w:hAnsi="PT Astra Serif"/>
                <w:color w:val="auto"/>
                <w:spacing w:val="0"/>
                <w:sz w:val="24"/>
                <w:szCs w:val="24"/>
              </w:rPr>
              <w:t>5,0</w:t>
            </w:r>
          </w:p>
        </w:tc>
      </w:tr>
      <w:tr w:rsidR="0028034E" w:rsidTr="003C7F49">
        <w:tc>
          <w:tcPr>
            <w:tcW w:w="1005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Итого:</w:t>
            </w:r>
          </w:p>
        </w:tc>
        <w:tc>
          <w:tcPr>
            <w:tcW w:w="110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E4255" w:rsidRDefault="008F7AA5" w:rsidP="00AC342F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59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</w:t>
            </w:r>
            <w:r w:rsidR="00AE4255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341</w:t>
            </w:r>
          </w:p>
          <w:p w:rsidR="0028034E" w:rsidRDefault="00AE4255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  <w:tc>
          <w:tcPr>
            <w:tcW w:w="748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034E" w:rsidRDefault="000B3EFB" w:rsidP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10</w:t>
            </w:r>
            <w:r w:rsidR="00742CC2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9,420</w:t>
            </w:r>
          </w:p>
        </w:tc>
        <w:tc>
          <w:tcPr>
            <w:tcW w:w="7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5B6ED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</w:t>
            </w:r>
            <w:r w:rsidR="0028034E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,0</w:t>
            </w:r>
          </w:p>
        </w:tc>
        <w:tc>
          <w:tcPr>
            <w:tcW w:w="63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28034E" w:rsidRDefault="0028034E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50,0</w:t>
            </w:r>
          </w:p>
        </w:tc>
        <w:tc>
          <w:tcPr>
            <w:tcW w:w="708" w:type="dxa"/>
            <w:gridSpan w:val="5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tcMar>
              <w:left w:w="7" w:type="dxa"/>
              <w:right w:w="7" w:type="dxa"/>
            </w:tcMar>
          </w:tcPr>
          <w:p w:rsidR="00DA2338" w:rsidRDefault="005B6EDA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319</w:t>
            </w:r>
            <w:r w:rsidR="00AC342F"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,</w:t>
            </w:r>
          </w:p>
          <w:p w:rsidR="00DA2338" w:rsidRDefault="00AC342F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761</w:t>
            </w:r>
          </w:p>
          <w:p w:rsidR="00A2419B" w:rsidRDefault="00AC342F">
            <w:pPr>
              <w:widowControl w:val="0"/>
              <w:spacing w:line="315" w:lineRule="atLeast"/>
              <w:jc w:val="center"/>
              <w:textAlignment w:val="baseline"/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</w:pPr>
            <w:r>
              <w:rPr>
                <w:rFonts w:ascii="PT Astra Serif" w:hAnsi="PT Astra Serif"/>
                <w:b/>
                <w:color w:val="auto"/>
                <w:spacing w:val="0"/>
                <w:sz w:val="24"/>
                <w:szCs w:val="24"/>
              </w:rPr>
              <w:t>16</w:t>
            </w:r>
          </w:p>
        </w:tc>
      </w:tr>
    </w:tbl>
    <w:p w:rsidR="00DC15F0" w:rsidRDefault="00DC15F0" w:rsidP="00DC15F0">
      <w:pPr>
        <w:jc w:val="right"/>
        <w:rPr>
          <w:rFonts w:ascii="PT Astra Serif" w:hAnsi="PT Astra Serif"/>
        </w:rPr>
        <w:sectPr w:rsidR="00DC15F0" w:rsidSect="004E1201">
          <w:pgSz w:w="16838" w:h="11906" w:orient="landscape"/>
          <w:pgMar w:top="851" w:right="678" w:bottom="1701" w:left="1134" w:header="0" w:footer="0" w:gutter="0"/>
          <w:cols w:space="720"/>
          <w:formProt w:val="0"/>
          <w:docGrid w:linePitch="360"/>
        </w:sectPr>
      </w:pPr>
      <w:r>
        <w:rPr>
          <w:rFonts w:ascii="PT Astra Serif" w:hAnsi="PT Astra Serif"/>
        </w:rPr>
        <w:t>».</w:t>
      </w:r>
    </w:p>
    <w:p w:rsidR="00742CC2" w:rsidRPr="009B255B" w:rsidRDefault="004E1201" w:rsidP="004E1201">
      <w:pPr>
        <w:ind w:right="-144" w:firstLine="708"/>
        <w:jc w:val="both"/>
        <w:rPr>
          <w:rFonts w:ascii="PT Astra Serif" w:hAnsi="PT Astra Serif"/>
          <w:color w:val="auto"/>
          <w:spacing w:val="0"/>
        </w:rPr>
      </w:pPr>
      <w:r>
        <w:rPr>
          <w:rFonts w:ascii="PT Astra Serif" w:hAnsi="PT Astra Serif"/>
        </w:rPr>
        <w:lastRenderedPageBreak/>
        <w:t>2.</w:t>
      </w:r>
      <w:r w:rsidR="00DC15F0">
        <w:rPr>
          <w:rFonts w:ascii="PT Astra Serif" w:hAnsi="PT Astra Serif"/>
        </w:rPr>
        <w:t>Признать утратившим силу постановл</w:t>
      </w:r>
      <w:r w:rsidR="00742CC2">
        <w:rPr>
          <w:rFonts w:ascii="PT Astra Serif" w:hAnsi="PT Astra Serif"/>
        </w:rPr>
        <w:t>ение администра</w:t>
      </w:r>
      <w:r w:rsidR="00AC342F">
        <w:rPr>
          <w:rFonts w:ascii="PT Astra Serif" w:hAnsi="PT Astra Serif"/>
        </w:rPr>
        <w:t xml:space="preserve">ции </w:t>
      </w:r>
      <w:r w:rsidR="00DC15F0">
        <w:rPr>
          <w:rFonts w:ascii="PT Astra Serif" w:hAnsi="PT Astra Serif"/>
        </w:rPr>
        <w:t xml:space="preserve">муниципального образования </w:t>
      </w:r>
      <w:r w:rsidR="00AC342F">
        <w:rPr>
          <w:rFonts w:ascii="PT Astra Serif" w:hAnsi="PT Astra Serif"/>
        </w:rPr>
        <w:t>«Вешкаймский район</w:t>
      </w:r>
      <w:r w:rsidR="00885332">
        <w:rPr>
          <w:rFonts w:ascii="PT Astra Serif" w:hAnsi="PT Astra Serif"/>
        </w:rPr>
        <w:t xml:space="preserve">» </w:t>
      </w:r>
      <w:r w:rsidR="00B55F31">
        <w:rPr>
          <w:rFonts w:ascii="PT Astra Serif" w:hAnsi="PT Astra Serif"/>
        </w:rPr>
        <w:t xml:space="preserve"> от 13.12.2023 №1077 </w:t>
      </w:r>
      <w:r w:rsidR="00B55F31" w:rsidRPr="00B55F31">
        <w:rPr>
          <w:rFonts w:ascii="PT Astra Serif" w:hAnsi="PT Astra Serif"/>
        </w:rPr>
        <w:t>«</w:t>
      </w:r>
      <w:r w:rsidR="00B55F31" w:rsidRPr="00B55F31">
        <w:rPr>
          <w:rFonts w:ascii="PT Astra Serif" w:hAnsi="PT Astra Serif"/>
          <w:color w:val="auto"/>
          <w:spacing w:val="0"/>
        </w:rPr>
        <w:t>О внесении изменений в</w:t>
      </w:r>
      <w:r w:rsidR="00B55F31">
        <w:rPr>
          <w:rFonts w:ascii="PT Astra Serif" w:hAnsi="PT Astra Serif"/>
          <w:b/>
          <w:color w:val="auto"/>
          <w:spacing w:val="0"/>
        </w:rPr>
        <w:t xml:space="preserve"> </w:t>
      </w:r>
      <w:r w:rsidR="00B55F31">
        <w:rPr>
          <w:rFonts w:ascii="PT Astra Serif" w:hAnsi="PT Astra Serif"/>
        </w:rPr>
        <w:t xml:space="preserve">постановление администрации муниципального образования «Вешкаймский район»  </w:t>
      </w:r>
      <w:r w:rsidR="00AC342F">
        <w:rPr>
          <w:rFonts w:ascii="PT Astra Serif" w:hAnsi="PT Astra Serif"/>
          <w:color w:val="auto"/>
          <w:spacing w:val="0"/>
        </w:rPr>
        <w:t xml:space="preserve">от 22.02.2022 №133 </w:t>
      </w:r>
      <w:r w:rsidR="00742CC2" w:rsidRPr="00742CC2">
        <w:rPr>
          <w:rFonts w:ascii="PT Astra Serif" w:hAnsi="PT Astra Serif"/>
          <w:color w:val="auto"/>
          <w:spacing w:val="0"/>
        </w:rPr>
        <w:t xml:space="preserve">«Об утверждении муниципальной программы «Комплексные меры по профилактике правонарушений на территории муниципального образования «Вешкаймский район». </w:t>
      </w:r>
    </w:p>
    <w:p w:rsidR="00171AC3" w:rsidRDefault="00885332" w:rsidP="004E1201">
      <w:pPr>
        <w:ind w:right="-144"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</w:t>
      </w:r>
      <w:r w:rsidR="00742CC2">
        <w:rPr>
          <w:rFonts w:ascii="PT Astra Serif" w:hAnsi="PT Astra Serif"/>
        </w:rPr>
        <w:t>.</w:t>
      </w:r>
      <w:r w:rsidR="0062104E">
        <w:rPr>
          <w:rFonts w:ascii="PT Astra Serif" w:hAnsi="PT Astra Serif"/>
        </w:rPr>
        <w:t>Настоящее постановление вступает в силу на следующий день после его обнародования.</w:t>
      </w:r>
    </w:p>
    <w:p w:rsidR="0062104E" w:rsidRDefault="009B255B" w:rsidP="00532DD8">
      <w:pPr>
        <w:rPr>
          <w:rFonts w:ascii="PT Astra Serif" w:hAnsi="PT Astra Serif"/>
        </w:rPr>
      </w:pPr>
      <w:r>
        <w:rPr>
          <w:rFonts w:ascii="PT Astra Serif" w:hAnsi="PT Astra Serif"/>
        </w:rPr>
        <w:tab/>
      </w:r>
    </w:p>
    <w:p w:rsidR="009B255B" w:rsidRDefault="009B255B" w:rsidP="00532DD8">
      <w:pPr>
        <w:rPr>
          <w:rFonts w:ascii="PT Astra Serif" w:hAnsi="PT Astra Serif"/>
        </w:rPr>
      </w:pPr>
    </w:p>
    <w:p w:rsidR="009B255B" w:rsidRDefault="009B255B" w:rsidP="00532DD8">
      <w:pPr>
        <w:rPr>
          <w:rFonts w:ascii="PT Astra Serif" w:hAnsi="PT Astra Serif"/>
        </w:rPr>
      </w:pPr>
    </w:p>
    <w:p w:rsidR="00885332" w:rsidRDefault="0062104E" w:rsidP="000638D3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>Глава администрации</w:t>
      </w:r>
    </w:p>
    <w:p w:rsidR="00885332" w:rsidRDefault="00885332" w:rsidP="000638D3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>муниципального образования</w:t>
      </w:r>
    </w:p>
    <w:p w:rsidR="00530FD7" w:rsidRDefault="00885332" w:rsidP="004A34F8">
      <w:pPr>
        <w:ind w:right="-456"/>
        <w:rPr>
          <w:rFonts w:ascii="PT Astra Serif" w:hAnsi="PT Astra Serif"/>
        </w:rPr>
      </w:pPr>
      <w:r>
        <w:rPr>
          <w:rFonts w:ascii="PT Astra Serif" w:hAnsi="PT Astra Serif"/>
        </w:rPr>
        <w:t xml:space="preserve">«Вешкаймский район» </w:t>
      </w:r>
      <w:r w:rsidR="000638D3">
        <w:rPr>
          <w:rFonts w:ascii="PT Astra Serif" w:hAnsi="PT Astra Serif"/>
        </w:rPr>
        <w:t xml:space="preserve">                                     </w:t>
      </w:r>
      <w:r w:rsidR="009B255B">
        <w:rPr>
          <w:rFonts w:ascii="PT Astra Serif" w:hAnsi="PT Astra Serif"/>
        </w:rPr>
        <w:t xml:space="preserve">                       </w:t>
      </w:r>
      <w:r w:rsidR="000638D3">
        <w:rPr>
          <w:rFonts w:ascii="PT Astra Serif" w:hAnsi="PT Astra Serif"/>
        </w:rPr>
        <w:t>Т.Н.</w:t>
      </w:r>
      <w:r>
        <w:rPr>
          <w:rFonts w:ascii="PT Astra Serif" w:hAnsi="PT Astra Serif"/>
        </w:rPr>
        <w:t xml:space="preserve"> </w:t>
      </w:r>
      <w:r w:rsidR="000638D3">
        <w:rPr>
          <w:rFonts w:ascii="PT Astra Serif" w:hAnsi="PT Astra Serif"/>
        </w:rPr>
        <w:t>Стельмах</w:t>
      </w:r>
    </w:p>
    <w:sectPr w:rsidR="00530FD7" w:rsidSect="003F036C">
      <w:pgSz w:w="11906" w:h="16838"/>
      <w:pgMar w:top="993" w:right="851" w:bottom="1134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35BB" w:rsidRDefault="00B735BB" w:rsidP="001B2C45">
      <w:r>
        <w:separator/>
      </w:r>
    </w:p>
  </w:endnote>
  <w:endnote w:type="continuationSeparator" w:id="1">
    <w:p w:rsidR="00B735BB" w:rsidRDefault="00B735BB" w:rsidP="001B2C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35BB" w:rsidRDefault="00B735BB" w:rsidP="001B2C45">
      <w:r>
        <w:separator/>
      </w:r>
    </w:p>
  </w:footnote>
  <w:footnote w:type="continuationSeparator" w:id="1">
    <w:p w:rsidR="00B735BB" w:rsidRDefault="00B735BB" w:rsidP="001B2C4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5742344"/>
      <w:docPartObj>
        <w:docPartGallery w:val="Page Numbers (Top of Page)"/>
        <w:docPartUnique/>
      </w:docPartObj>
    </w:sdtPr>
    <w:sdtContent>
      <w:p w:rsidR="003F036C" w:rsidRDefault="003F036C">
        <w:pPr>
          <w:pStyle w:val="ae"/>
          <w:jc w:val="center"/>
        </w:pPr>
      </w:p>
      <w:p w:rsidR="003F036C" w:rsidRDefault="0026458D">
        <w:pPr>
          <w:pStyle w:val="ae"/>
          <w:jc w:val="center"/>
        </w:pPr>
        <w:fldSimple w:instr=" PAGE   \* MERGEFORMAT ">
          <w:r w:rsidR="00DA2338">
            <w:rPr>
              <w:noProof/>
            </w:rPr>
            <w:t>2</w:t>
          </w:r>
        </w:fldSimple>
      </w:p>
    </w:sdtContent>
  </w:sdt>
  <w:p w:rsidR="006D085E" w:rsidRDefault="003F036C" w:rsidP="003F036C">
    <w:pPr>
      <w:pStyle w:val="ae"/>
      <w:tabs>
        <w:tab w:val="clear" w:pos="9355"/>
        <w:tab w:val="left" w:pos="4956"/>
        <w:tab w:val="left" w:pos="5664"/>
        <w:tab w:val="left" w:pos="6372"/>
        <w:tab w:val="left" w:pos="7080"/>
        <w:tab w:val="left" w:pos="7788"/>
      </w:tabs>
    </w:pPr>
    <w:r>
      <w:tab/>
    </w:r>
    <w:r>
      <w:tab/>
    </w:r>
    <w:r>
      <w:tab/>
    </w:r>
    <w:r>
      <w:tab/>
    </w:r>
    <w:r>
      <w:tab/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AED" w:rsidRDefault="00A32AED" w:rsidP="00A32AED">
    <w:pPr>
      <w:pStyle w:val="a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45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30FD7"/>
    <w:rsid w:val="000638D3"/>
    <w:rsid w:val="00093026"/>
    <w:rsid w:val="000B3EFB"/>
    <w:rsid w:val="000E5522"/>
    <w:rsid w:val="000E5FAF"/>
    <w:rsid w:val="001125E6"/>
    <w:rsid w:val="00171AC3"/>
    <w:rsid w:val="00177747"/>
    <w:rsid w:val="001913D1"/>
    <w:rsid w:val="001B2C45"/>
    <w:rsid w:val="001E0668"/>
    <w:rsid w:val="00210248"/>
    <w:rsid w:val="00226BA2"/>
    <w:rsid w:val="002443C1"/>
    <w:rsid w:val="0026458D"/>
    <w:rsid w:val="0028034E"/>
    <w:rsid w:val="00287181"/>
    <w:rsid w:val="002D0BEA"/>
    <w:rsid w:val="002F79CE"/>
    <w:rsid w:val="00346780"/>
    <w:rsid w:val="0036013E"/>
    <w:rsid w:val="00362EF2"/>
    <w:rsid w:val="003721A5"/>
    <w:rsid w:val="0038005D"/>
    <w:rsid w:val="003C7F49"/>
    <w:rsid w:val="003F036C"/>
    <w:rsid w:val="00410886"/>
    <w:rsid w:val="004261D6"/>
    <w:rsid w:val="00464567"/>
    <w:rsid w:val="00495CD8"/>
    <w:rsid w:val="004A34F8"/>
    <w:rsid w:val="004E1201"/>
    <w:rsid w:val="00504AA4"/>
    <w:rsid w:val="0051533E"/>
    <w:rsid w:val="00530FD7"/>
    <w:rsid w:val="00532DD8"/>
    <w:rsid w:val="00561E83"/>
    <w:rsid w:val="005810A9"/>
    <w:rsid w:val="005B6EDA"/>
    <w:rsid w:val="005F07A8"/>
    <w:rsid w:val="00613B72"/>
    <w:rsid w:val="0062104E"/>
    <w:rsid w:val="006968DC"/>
    <w:rsid w:val="006D085E"/>
    <w:rsid w:val="00717678"/>
    <w:rsid w:val="00742CC2"/>
    <w:rsid w:val="007A176B"/>
    <w:rsid w:val="008562A3"/>
    <w:rsid w:val="00876501"/>
    <w:rsid w:val="00885332"/>
    <w:rsid w:val="00887DCE"/>
    <w:rsid w:val="008A75EB"/>
    <w:rsid w:val="008F7273"/>
    <w:rsid w:val="008F7AA5"/>
    <w:rsid w:val="00903975"/>
    <w:rsid w:val="00941071"/>
    <w:rsid w:val="00963682"/>
    <w:rsid w:val="00964F35"/>
    <w:rsid w:val="0097053E"/>
    <w:rsid w:val="009B255B"/>
    <w:rsid w:val="009D1357"/>
    <w:rsid w:val="00A2419B"/>
    <w:rsid w:val="00A26302"/>
    <w:rsid w:val="00A32AED"/>
    <w:rsid w:val="00A46663"/>
    <w:rsid w:val="00AA3C5A"/>
    <w:rsid w:val="00AC342F"/>
    <w:rsid w:val="00AE4255"/>
    <w:rsid w:val="00B04ABF"/>
    <w:rsid w:val="00B10DCA"/>
    <w:rsid w:val="00B55F31"/>
    <w:rsid w:val="00B624BC"/>
    <w:rsid w:val="00B735BB"/>
    <w:rsid w:val="00B93A1A"/>
    <w:rsid w:val="00BD5F45"/>
    <w:rsid w:val="00CD6474"/>
    <w:rsid w:val="00CF42BF"/>
    <w:rsid w:val="00D12542"/>
    <w:rsid w:val="00D463ED"/>
    <w:rsid w:val="00D53C3D"/>
    <w:rsid w:val="00D91E87"/>
    <w:rsid w:val="00DA2338"/>
    <w:rsid w:val="00DC01BF"/>
    <w:rsid w:val="00DC15F0"/>
    <w:rsid w:val="00DD7BBC"/>
    <w:rsid w:val="00DE5E3B"/>
    <w:rsid w:val="00E10859"/>
    <w:rsid w:val="00E923A4"/>
    <w:rsid w:val="00EA14E1"/>
    <w:rsid w:val="00EA46D6"/>
    <w:rsid w:val="00EC0B84"/>
    <w:rsid w:val="00F1229E"/>
    <w:rsid w:val="00FA4745"/>
    <w:rsid w:val="00FD0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30FD7"/>
    <w:rPr>
      <w:color w:val="000000"/>
      <w:spacing w:val="1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 1"/>
    <w:basedOn w:val="a"/>
    <w:qFormat/>
    <w:rsid w:val="00AD23AD"/>
    <w:pPr>
      <w:spacing w:beforeAutospacing="1" w:afterAutospacing="1"/>
      <w:outlineLvl w:val="0"/>
    </w:pPr>
    <w:rPr>
      <w:b/>
      <w:bCs/>
      <w:color w:val="auto"/>
      <w:spacing w:val="0"/>
      <w:kern w:val="2"/>
      <w:sz w:val="48"/>
      <w:szCs w:val="48"/>
    </w:rPr>
  </w:style>
  <w:style w:type="paragraph" w:customStyle="1" w:styleId="Heading2">
    <w:name w:val="Heading 2"/>
    <w:basedOn w:val="a"/>
    <w:qFormat/>
    <w:rsid w:val="00AD23AD"/>
    <w:pPr>
      <w:spacing w:beforeAutospacing="1" w:afterAutospacing="1"/>
      <w:outlineLvl w:val="1"/>
    </w:pPr>
    <w:rPr>
      <w:b/>
      <w:bCs/>
      <w:color w:val="auto"/>
      <w:spacing w:val="0"/>
      <w:sz w:val="36"/>
      <w:szCs w:val="36"/>
    </w:rPr>
  </w:style>
  <w:style w:type="paragraph" w:customStyle="1" w:styleId="Heading3">
    <w:name w:val="Heading 3"/>
    <w:basedOn w:val="a"/>
    <w:qFormat/>
    <w:rsid w:val="00AD23AD"/>
    <w:pPr>
      <w:spacing w:beforeAutospacing="1" w:afterAutospacing="1"/>
      <w:outlineLvl w:val="2"/>
    </w:pPr>
    <w:rPr>
      <w:b/>
      <w:bCs/>
      <w:color w:val="auto"/>
      <w:spacing w:val="0"/>
      <w:sz w:val="27"/>
      <w:szCs w:val="27"/>
    </w:rPr>
  </w:style>
  <w:style w:type="paragraph" w:customStyle="1" w:styleId="Heading4">
    <w:name w:val="Heading 4"/>
    <w:basedOn w:val="a"/>
    <w:qFormat/>
    <w:rsid w:val="00AD23AD"/>
    <w:pPr>
      <w:spacing w:beforeAutospacing="1" w:afterAutospacing="1"/>
      <w:outlineLvl w:val="3"/>
    </w:pPr>
    <w:rPr>
      <w:b/>
      <w:bCs/>
      <w:color w:val="auto"/>
      <w:spacing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AD23AD"/>
  </w:style>
  <w:style w:type="character" w:customStyle="1" w:styleId="-">
    <w:name w:val="Интернет-ссылка"/>
    <w:basedOn w:val="a0"/>
    <w:rsid w:val="00AD23AD"/>
    <w:rPr>
      <w:color w:val="0000FF"/>
      <w:u w:val="single"/>
    </w:rPr>
  </w:style>
  <w:style w:type="character" w:customStyle="1" w:styleId="a3">
    <w:name w:val="Посещённая гиперссылка"/>
    <w:basedOn w:val="a0"/>
    <w:rsid w:val="00AD23AD"/>
    <w:rPr>
      <w:color w:val="0000FF"/>
      <w:u w:val="single"/>
    </w:rPr>
  </w:style>
  <w:style w:type="character" w:customStyle="1" w:styleId="a4">
    <w:name w:val="Верхний колонтитул Знак"/>
    <w:basedOn w:val="a0"/>
    <w:uiPriority w:val="99"/>
    <w:qFormat/>
    <w:rsid w:val="002D6542"/>
    <w:rPr>
      <w:color w:val="000000"/>
      <w:spacing w:val="10"/>
      <w:sz w:val="28"/>
      <w:szCs w:val="28"/>
    </w:rPr>
  </w:style>
  <w:style w:type="character" w:customStyle="1" w:styleId="a5">
    <w:name w:val="Нижний колонтитул Знак"/>
    <w:basedOn w:val="a0"/>
    <w:qFormat/>
    <w:rsid w:val="002D6542"/>
    <w:rPr>
      <w:color w:val="000000"/>
      <w:spacing w:val="10"/>
      <w:sz w:val="28"/>
      <w:szCs w:val="28"/>
    </w:rPr>
  </w:style>
  <w:style w:type="paragraph" w:customStyle="1" w:styleId="a6">
    <w:name w:val="Заголовок"/>
    <w:basedOn w:val="a"/>
    <w:next w:val="a7"/>
    <w:qFormat/>
    <w:rsid w:val="00530FD7"/>
    <w:pPr>
      <w:keepNext/>
      <w:spacing w:before="240" w:after="120"/>
    </w:pPr>
    <w:rPr>
      <w:rFonts w:ascii="Liberation Sans" w:eastAsia="Microsoft YaHei" w:hAnsi="Liberation Sans" w:cs="Arial"/>
    </w:rPr>
  </w:style>
  <w:style w:type="paragraph" w:styleId="a7">
    <w:name w:val="Body Text"/>
    <w:basedOn w:val="a"/>
    <w:rsid w:val="00530FD7"/>
    <w:pPr>
      <w:spacing w:after="140" w:line="276" w:lineRule="auto"/>
    </w:pPr>
  </w:style>
  <w:style w:type="paragraph" w:styleId="a8">
    <w:name w:val="List"/>
    <w:basedOn w:val="a7"/>
    <w:rsid w:val="00530FD7"/>
    <w:rPr>
      <w:rFonts w:cs="Arial"/>
    </w:rPr>
  </w:style>
  <w:style w:type="paragraph" w:customStyle="1" w:styleId="Caption">
    <w:name w:val="Caption"/>
    <w:basedOn w:val="a"/>
    <w:qFormat/>
    <w:rsid w:val="00530FD7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530FD7"/>
    <w:pPr>
      <w:suppressLineNumbers/>
    </w:pPr>
    <w:rPr>
      <w:rFonts w:cs="Arial"/>
    </w:rPr>
  </w:style>
  <w:style w:type="paragraph" w:customStyle="1" w:styleId="headertexttopleveltextcentertext">
    <w:name w:val="header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">
    <w:name w:val="formattext toplevel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topleveltextcentertext">
    <w:name w:val="formattext topleveltext center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1">
    <w:name w:val="Обычный (веб)1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formattext">
    <w:name w:val="formattext"/>
    <w:basedOn w:val="a"/>
    <w:qFormat/>
    <w:rsid w:val="00AD23AD"/>
    <w:pPr>
      <w:spacing w:beforeAutospacing="1" w:afterAutospacing="1"/>
    </w:pPr>
    <w:rPr>
      <w:color w:val="auto"/>
      <w:spacing w:val="0"/>
      <w:sz w:val="24"/>
      <w:szCs w:val="24"/>
    </w:rPr>
  </w:style>
  <w:style w:type="paragraph" w:customStyle="1" w:styleId="aa">
    <w:name w:val="Верхний и нижний колонтитулы"/>
    <w:basedOn w:val="a"/>
    <w:qFormat/>
    <w:rsid w:val="00530FD7"/>
  </w:style>
  <w:style w:type="paragraph" w:customStyle="1" w:styleId="Header">
    <w:name w:val="Header"/>
    <w:basedOn w:val="a"/>
    <w:rsid w:val="002D6542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rsid w:val="002D6542"/>
    <w:pPr>
      <w:tabs>
        <w:tab w:val="center" w:pos="4677"/>
        <w:tab w:val="right" w:pos="9355"/>
      </w:tabs>
    </w:pPr>
  </w:style>
  <w:style w:type="paragraph" w:styleId="ab">
    <w:name w:val="No Spacing"/>
    <w:uiPriority w:val="1"/>
    <w:qFormat/>
    <w:rsid w:val="001B7A56"/>
    <w:rPr>
      <w:color w:val="000000"/>
      <w:spacing w:val="10"/>
      <w:sz w:val="28"/>
      <w:szCs w:val="28"/>
    </w:rPr>
  </w:style>
  <w:style w:type="paragraph" w:styleId="ac">
    <w:name w:val="Balloon Text"/>
    <w:basedOn w:val="a"/>
    <w:link w:val="ad"/>
    <w:rsid w:val="00532DD8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532DD8"/>
    <w:rPr>
      <w:rFonts w:ascii="Tahoma" w:hAnsi="Tahoma" w:cs="Tahoma"/>
      <w:color w:val="000000"/>
      <w:spacing w:val="10"/>
      <w:sz w:val="16"/>
      <w:szCs w:val="16"/>
    </w:rPr>
  </w:style>
  <w:style w:type="paragraph" w:styleId="ae">
    <w:name w:val="header"/>
    <w:basedOn w:val="a"/>
    <w:link w:val="10"/>
    <w:uiPriority w:val="99"/>
    <w:rsid w:val="001B2C45"/>
    <w:pPr>
      <w:tabs>
        <w:tab w:val="center" w:pos="4677"/>
        <w:tab w:val="right" w:pos="9355"/>
      </w:tabs>
    </w:pPr>
  </w:style>
  <w:style w:type="character" w:customStyle="1" w:styleId="10">
    <w:name w:val="Верхний колонтитул Знак1"/>
    <w:basedOn w:val="a0"/>
    <w:link w:val="ae"/>
    <w:rsid w:val="001B2C45"/>
    <w:rPr>
      <w:color w:val="000000"/>
      <w:spacing w:val="10"/>
      <w:sz w:val="28"/>
      <w:szCs w:val="28"/>
    </w:rPr>
  </w:style>
  <w:style w:type="paragraph" w:styleId="af">
    <w:name w:val="footer"/>
    <w:basedOn w:val="a"/>
    <w:link w:val="11"/>
    <w:rsid w:val="001B2C45"/>
    <w:pPr>
      <w:tabs>
        <w:tab w:val="center" w:pos="4677"/>
        <w:tab w:val="right" w:pos="9355"/>
      </w:tabs>
    </w:pPr>
  </w:style>
  <w:style w:type="character" w:customStyle="1" w:styleId="11">
    <w:name w:val="Нижний колонтитул Знак1"/>
    <w:basedOn w:val="a0"/>
    <w:link w:val="af"/>
    <w:rsid w:val="001B2C45"/>
    <w:rPr>
      <w:color w:val="000000"/>
      <w:spacing w:val="10"/>
      <w:sz w:val="28"/>
      <w:szCs w:val="28"/>
    </w:rPr>
  </w:style>
  <w:style w:type="paragraph" w:styleId="af0">
    <w:name w:val="List Paragraph"/>
    <w:basedOn w:val="a"/>
    <w:uiPriority w:val="34"/>
    <w:qFormat/>
    <w:rsid w:val="001B2C4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MoBIL GROUP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User</dc:creator>
  <cp:lastModifiedBy>GOCHS-RUK</cp:lastModifiedBy>
  <cp:revision>4</cp:revision>
  <cp:lastPrinted>2024-12-12T12:28:00Z</cp:lastPrinted>
  <dcterms:created xsi:type="dcterms:W3CDTF">2024-12-09T06:41:00Z</dcterms:created>
  <dcterms:modified xsi:type="dcterms:W3CDTF">2024-12-26T12:06:00Z</dcterms:modified>
  <dc:language>ru-RU</dc:language>
</cp:coreProperties>
</file>