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tabs>
          <w:tab w:val="clear" w:pos="709"/>
          <w:tab w:val="left" w:pos="0" w:leader="none"/>
        </w:tabs>
        <w:spacing w:lineRule="atLeast" w:line="100"/>
        <w:ind w:right="-81" w:hanging="0"/>
        <w:jc w:val="center"/>
        <w:rPr>
          <w:rFonts w:ascii="Times New Roman" w:hAnsi="Times New Roman" w:eastAsia="Times New Roman"/>
          <w:b/>
          <w:b/>
          <w:bCs/>
          <w:sz w:val="28"/>
        </w:rPr>
      </w:pPr>
      <w:r>
        <w:rPr/>
        <w:drawing>
          <wp:inline distT="0" distB="0" distL="0" distR="0">
            <wp:extent cx="410210" cy="49593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tabs>
          <w:tab w:val="clear" w:pos="709"/>
          <w:tab w:val="left" w:pos="0" w:leader="none"/>
        </w:tabs>
        <w:spacing w:lineRule="atLeast" w:line="100"/>
        <w:ind w:right="-81" w:hanging="0"/>
        <w:jc w:val="center"/>
        <w:rPr>
          <w:rFonts w:ascii="Times New Roman" w:hAnsi="Times New Roman" w:eastAsia="Times New Roman"/>
          <w:b/>
          <w:b/>
          <w:bCs/>
          <w:sz w:val="28"/>
        </w:rPr>
      </w:pPr>
      <w:r>
        <w:rPr>
          <w:rFonts w:eastAsia="Times New Roman" w:ascii="Times New Roman" w:hAnsi="Times New Roman"/>
          <w:b/>
          <w:bCs/>
          <w:sz w:val="28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spacing w:lineRule="atLeast" w:line="100"/>
        <w:ind w:right="-81" w:hanging="0"/>
        <w:jc w:val="center"/>
        <w:rPr>
          <w:rFonts w:ascii="PT Astra Serif" w:hAnsi="PT Astra Serif" w:eastAsia="Times New Roman"/>
          <w:b/>
          <w:b/>
          <w:bCs/>
          <w:sz w:val="28"/>
        </w:rPr>
      </w:pPr>
      <w:r>
        <w:rPr>
          <w:rFonts w:eastAsia="Times New Roman" w:ascii="PT Astra Serif" w:hAnsi="PT Astra Serif"/>
          <w:b/>
          <w:bCs/>
          <w:sz w:val="28"/>
        </w:rPr>
        <w:t>РОССИЙСКАЯ  ФЕДЕРАЦИЯ</w:t>
      </w:r>
    </w:p>
    <w:p>
      <w:pPr>
        <w:pStyle w:val="Normal"/>
        <w:spacing w:lineRule="atLeast" w:line="100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</w:r>
    </w:p>
    <w:p>
      <w:pPr>
        <w:pStyle w:val="Normal"/>
        <w:keepNext w:val="true"/>
        <w:tabs>
          <w:tab w:val="clear" w:pos="709"/>
          <w:tab w:val="left" w:pos="0" w:leader="none"/>
          <w:tab w:val="left" w:pos="3600" w:leader="none"/>
        </w:tabs>
        <w:spacing w:lineRule="atLeast" w:line="100"/>
        <w:ind w:right="-81" w:hanging="0"/>
        <w:jc w:val="center"/>
        <w:rPr>
          <w:rFonts w:ascii="PT Astra Serif" w:hAnsi="PT Astra Serif" w:eastAsia="Times New Roman"/>
          <w:b/>
          <w:b/>
          <w:bCs/>
          <w:sz w:val="24"/>
        </w:rPr>
      </w:pPr>
      <w:r>
        <w:rPr>
          <w:rFonts w:eastAsia="Times New Roman" w:ascii="PT Astra Serif" w:hAnsi="PT Astra Serif"/>
          <w:b/>
          <w:bCs/>
          <w:sz w:val="24"/>
        </w:rPr>
        <w:t xml:space="preserve">СОВЕТ ДЕПУТАТОВ МУНИЦИПАЛЬНОГО  ОБРАЗОВАНИЯ  </w:t>
      </w:r>
    </w:p>
    <w:p>
      <w:pPr>
        <w:pStyle w:val="Normal"/>
        <w:keepNext w:val="true"/>
        <w:tabs>
          <w:tab w:val="clear" w:pos="709"/>
          <w:tab w:val="left" w:pos="0" w:leader="none"/>
          <w:tab w:val="left" w:pos="3600" w:leader="none"/>
        </w:tabs>
        <w:spacing w:lineRule="atLeast" w:line="100"/>
        <w:ind w:right="-81" w:hanging="0"/>
        <w:jc w:val="center"/>
        <w:rPr>
          <w:rFonts w:ascii="PT Astra Serif" w:hAnsi="PT Astra Serif" w:eastAsia="Times New Roman"/>
          <w:b/>
          <w:b/>
          <w:bCs/>
          <w:sz w:val="24"/>
        </w:rPr>
      </w:pPr>
      <w:r>
        <w:rPr>
          <w:rFonts w:eastAsia="Times New Roman" w:ascii="PT Astra Serif" w:hAnsi="PT Astra Serif"/>
          <w:b/>
          <w:bCs/>
          <w:sz w:val="24"/>
        </w:rPr>
        <w:t>«ВЕШКАЙМСКИЙ РАЙОН»</w:t>
      </w:r>
    </w:p>
    <w:p>
      <w:pPr>
        <w:pStyle w:val="Normal"/>
        <w:keepNext w:val="true"/>
        <w:tabs>
          <w:tab w:val="clear" w:pos="709"/>
          <w:tab w:val="left" w:pos="0" w:leader="none"/>
          <w:tab w:val="left" w:pos="3600" w:leader="none"/>
          <w:tab w:val="left" w:pos="6300" w:leader="none"/>
          <w:tab w:val="left" w:pos="7620" w:leader="none"/>
        </w:tabs>
        <w:spacing w:lineRule="atLeast" w:line="100"/>
        <w:ind w:right="-81" w:hanging="0"/>
        <w:jc w:val="center"/>
        <w:rPr>
          <w:rFonts w:ascii="PT Astra Serif" w:hAnsi="PT Astra Serif" w:eastAsia="Times New Roman"/>
          <w:b/>
          <w:b/>
          <w:bCs/>
          <w:sz w:val="24"/>
        </w:rPr>
      </w:pPr>
      <w:r>
        <w:rPr>
          <w:rFonts w:eastAsia="Times New Roman" w:ascii="PT Astra Serif" w:hAnsi="PT Astra Serif"/>
          <w:b/>
          <w:bCs/>
          <w:sz w:val="24"/>
        </w:rPr>
        <w:t>УЛЬЯНОВСКОЙ ОБЛАСТИ</w:t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b/>
          <w:b/>
          <w:bCs/>
          <w:sz w:val="24"/>
        </w:rPr>
      </w:pPr>
      <w:r>
        <w:rPr>
          <w:rFonts w:eastAsia="Times New Roman" w:ascii="PT Astra Serif" w:hAnsi="PT Astra Serif"/>
          <w:b/>
          <w:bCs/>
          <w:sz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spacing w:lineRule="atLeast" w:line="100"/>
        <w:jc w:val="center"/>
        <w:rPr>
          <w:rFonts w:ascii="PT Astra Serif" w:hAnsi="PT Astra Serif" w:eastAsia="Times New Roman"/>
          <w:b/>
          <w:b/>
          <w:bCs/>
          <w:sz w:val="48"/>
          <w:szCs w:val="48"/>
        </w:rPr>
      </w:pPr>
      <w:r>
        <w:rPr>
          <w:rFonts w:eastAsia="Times New Roman" w:ascii="PT Astra Serif" w:hAnsi="PT Astra Serif"/>
          <w:b/>
          <w:bCs/>
          <w:sz w:val="48"/>
          <w:szCs w:val="48"/>
        </w:rPr>
        <w:t>РЕШЕНИЕ</w:t>
      </w:r>
    </w:p>
    <w:p>
      <w:pPr>
        <w:pStyle w:val="Normal"/>
        <w:tabs>
          <w:tab w:val="clear" w:pos="709"/>
          <w:tab w:val="left" w:pos="0" w:leader="none"/>
        </w:tabs>
        <w:spacing w:lineRule="atLeast" w:line="100"/>
        <w:jc w:val="center"/>
        <w:rPr>
          <w:rFonts w:ascii="PT Astra Serif" w:hAnsi="PT Astra Serif" w:eastAsia="Times New Roman"/>
          <w:b/>
          <w:b/>
          <w:bCs/>
          <w:sz w:val="48"/>
        </w:rPr>
      </w:pPr>
      <w:r>
        <w:rPr>
          <w:rFonts w:eastAsia="Times New Roman" w:ascii="PT Astra Serif" w:hAnsi="PT Astra Serif"/>
          <w:b/>
          <w:bCs/>
          <w:sz w:val="48"/>
        </w:rPr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center"/>
        <w:rPr>
          <w:rFonts w:ascii="PT Astra Serif" w:hAnsi="PT Astra Serif" w:eastAsia="Times New Roman"/>
          <w:sz w:val="28"/>
        </w:rPr>
      </w:pPr>
      <w:r>
        <w:rPr>
          <w:rFonts w:eastAsia="Times New Roman" w:ascii="PT Astra Serif" w:hAnsi="PT Astra Serif"/>
          <w:sz w:val="28"/>
        </w:rPr>
        <w:t>28 декабря</w:t>
      </w:r>
      <w:r>
        <w:rPr>
          <w:rFonts w:eastAsia="Times New Roman" w:ascii="PT Astra Serif" w:hAnsi="PT Astra Serif"/>
          <w:sz w:val="28"/>
        </w:rPr>
        <w:t xml:space="preserve"> 2022 г.                                                                             №    </w:t>
      </w:r>
      <w:r>
        <w:rPr>
          <w:rFonts w:eastAsia="Times New Roman" w:ascii="PT Astra Serif" w:hAnsi="PT Astra Serif"/>
          <w:sz w:val="28"/>
        </w:rPr>
        <w:t>54/533</w:t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center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  <w:t>р.п. Вешкайма</w:t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center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both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b/>
          <w:b/>
          <w:sz w:val="28"/>
          <w:szCs w:val="28"/>
        </w:rPr>
      </w:pPr>
      <w:r>
        <w:rPr>
          <w:rFonts w:eastAsia="Times New Roman" w:ascii="PT Astra Serif" w:hAnsi="PT Astra Serif"/>
          <w:b/>
          <w:sz w:val="28"/>
          <w:szCs w:val="28"/>
        </w:rPr>
        <w:t>Об утверждении плана работы Совета депутатов муниципального образования «Вешкаймский район» на 1 полугодие 2023 года</w:t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>Совет депутатов муниципального образования «Вешкаймский район» решил: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>1. Утвердить план работы Совета депутатов муниципального образования «Вешккаймский район» на 1 полугодие 2023 года (прилагается).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>2. Контроль за исполнением настоящего решения возложить на заместителя председателя Совета депутатов муниципального образования «Вешкаймский район» Феткуллову Г.Н.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>Глава  муниципального образования</w:t>
      </w:r>
    </w:p>
    <w:p>
      <w:pPr>
        <w:pStyle w:val="Normal"/>
        <w:tabs>
          <w:tab w:val="clear" w:pos="709"/>
          <w:tab w:val="left" w:pos="4020" w:leader="none"/>
        </w:tabs>
        <w:spacing w:lineRule="atLeast" w:line="100"/>
        <w:ind w:left="30" w:right="-15" w:hanging="0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 xml:space="preserve">«Вешкаймский район»                                                                            Р.И. Камаев                                                                   </w:t>
      </w:r>
    </w:p>
    <w:sectPr>
      <w:type w:val="nextPage"/>
      <w:pgSz w:w="11906" w:h="16838"/>
      <w:pgMar w:left="1785" w:right="641" w:gutter="0" w:header="0" w:top="1134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2252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ucida Sans Unicode" w:cs="Mangal"/>
      <w:color w:val="auto"/>
      <w:kern w:val="2"/>
      <w:sz w:val="20"/>
      <w:szCs w:val="24"/>
      <w:lang w:val="ru-RU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ec2252"/>
    <w:rPr/>
  </w:style>
  <w:style w:type="character" w:styleId="WWAbsatzStandardschriftart" w:customStyle="1">
    <w:name w:val="WW-Absatz-Standardschriftart"/>
    <w:qFormat/>
    <w:rsid w:val="00ec2252"/>
    <w:rPr/>
  </w:style>
  <w:style w:type="character" w:styleId="WWAbsatzStandardschriftart1" w:customStyle="1">
    <w:name w:val="WW-Absatz-Standardschriftart1"/>
    <w:qFormat/>
    <w:rsid w:val="00ec2252"/>
    <w:rPr/>
  </w:style>
  <w:style w:type="character" w:styleId="WWAbsatzStandardschriftart11" w:customStyle="1">
    <w:name w:val="WW-Absatz-Standardschriftart11"/>
    <w:qFormat/>
    <w:rsid w:val="00ec2252"/>
    <w:rPr/>
  </w:style>
  <w:style w:type="character" w:styleId="WWAbsatzStandardschriftart111" w:customStyle="1">
    <w:name w:val="WW-Absatz-Standardschriftart111"/>
    <w:qFormat/>
    <w:rsid w:val="00ec2252"/>
    <w:rPr/>
  </w:style>
  <w:style w:type="character" w:styleId="WWAbsatzStandardschriftart1111" w:customStyle="1">
    <w:name w:val="WW-Absatz-Standardschriftart1111"/>
    <w:qFormat/>
    <w:rsid w:val="00ec2252"/>
    <w:rPr/>
  </w:style>
  <w:style w:type="character" w:styleId="1" w:customStyle="1">
    <w:name w:val="Основной шрифт абзаца1"/>
    <w:qFormat/>
    <w:rsid w:val="00ec2252"/>
    <w:rPr/>
  </w:style>
  <w:style w:type="character" w:styleId="WWAbsatzStandardschriftart11111" w:customStyle="1">
    <w:name w:val="WW-Absatz-Standardschriftart11111"/>
    <w:qFormat/>
    <w:rsid w:val="00ec2252"/>
    <w:rPr/>
  </w:style>
  <w:style w:type="character" w:styleId="WWAbsatzStandardschriftart111111" w:customStyle="1">
    <w:name w:val="WW-Absatz-Standardschriftart111111"/>
    <w:qFormat/>
    <w:rsid w:val="00ec2252"/>
    <w:rPr/>
  </w:style>
  <w:style w:type="character" w:styleId="WWAbsatzStandardschriftart1111111" w:customStyle="1">
    <w:name w:val="WW-Absatz-Standardschriftart1111111"/>
    <w:qFormat/>
    <w:rsid w:val="00ec2252"/>
    <w:rPr/>
  </w:style>
  <w:style w:type="character" w:styleId="WWAbsatzStandardschriftart11111111" w:customStyle="1">
    <w:name w:val="WW-Absatz-Standardschriftart11111111"/>
    <w:qFormat/>
    <w:rsid w:val="00ec2252"/>
    <w:rPr/>
  </w:style>
  <w:style w:type="character" w:styleId="WWAbsatzStandardschriftart111111111" w:customStyle="1">
    <w:name w:val="WW-Absatz-Standardschriftart111111111"/>
    <w:qFormat/>
    <w:rsid w:val="00ec2252"/>
    <w:rPr/>
  </w:style>
  <w:style w:type="character" w:styleId="WWAbsatzStandardschriftart1111111111" w:customStyle="1">
    <w:name w:val="WW-Absatz-Standardschriftart1111111111"/>
    <w:qFormat/>
    <w:rsid w:val="00ec2252"/>
    <w:rPr/>
  </w:style>
  <w:style w:type="character" w:styleId="Style14" w:customStyle="1">
    <w:name w:val="Символ нумерации"/>
    <w:qFormat/>
    <w:rsid w:val="00ec2252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121ea"/>
    <w:rPr>
      <w:rFonts w:ascii="Tahoma" w:hAnsi="Tahoma" w:eastAsia="Lucida Sans Unicode" w:cs="Mangal"/>
      <w:kern w:val="2"/>
      <w:sz w:val="16"/>
      <w:szCs w:val="14"/>
      <w:lang w:eastAsia="hi-IN" w:bidi="hi-IN"/>
    </w:rPr>
  </w:style>
  <w:style w:type="paragraph" w:styleId="Style16" w:customStyle="1">
    <w:name w:val="Заголовок"/>
    <w:basedOn w:val="Normal"/>
    <w:next w:val="Style17"/>
    <w:qFormat/>
    <w:rsid w:val="00ec2252"/>
    <w:pPr>
      <w:keepNext w:val="true"/>
      <w:spacing w:before="240" w:after="120"/>
    </w:pPr>
    <w:rPr>
      <w:sz w:val="28"/>
      <w:szCs w:val="28"/>
    </w:rPr>
  </w:style>
  <w:style w:type="paragraph" w:styleId="Style17">
    <w:name w:val="Body Text"/>
    <w:basedOn w:val="Normal"/>
    <w:rsid w:val="00ec2252"/>
    <w:pPr>
      <w:spacing w:before="0" w:after="120"/>
    </w:pPr>
    <w:rPr/>
  </w:style>
  <w:style w:type="paragraph" w:styleId="Style18">
    <w:name w:val="List"/>
    <w:basedOn w:val="Style17"/>
    <w:rsid w:val="00ec2252"/>
    <w:pPr/>
    <w:rPr/>
  </w:style>
  <w:style w:type="paragraph" w:styleId="Style19" w:customStyle="1">
    <w:name w:val="Caption"/>
    <w:basedOn w:val="Normal"/>
    <w:qFormat/>
    <w:rsid w:val="006b4795"/>
    <w:pPr>
      <w:suppressLineNumbers/>
      <w:spacing w:before="120" w:after="120"/>
    </w:pPr>
    <w:rPr>
      <w:i/>
      <w:iCs/>
      <w:sz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6b4795"/>
    <w:pPr>
      <w:suppressLineNumbers/>
    </w:pPr>
    <w:rPr/>
  </w:style>
  <w:style w:type="paragraph" w:styleId="2" w:customStyle="1">
    <w:name w:val="Название2"/>
    <w:basedOn w:val="Normal"/>
    <w:qFormat/>
    <w:rsid w:val="00ec2252"/>
    <w:pPr>
      <w:suppressLineNumbers/>
      <w:spacing w:before="120" w:after="120"/>
    </w:pPr>
    <w:rPr>
      <w:i/>
      <w:iCs/>
    </w:rPr>
  </w:style>
  <w:style w:type="paragraph" w:styleId="21" w:customStyle="1">
    <w:name w:val="Указатель2"/>
    <w:basedOn w:val="Normal"/>
    <w:qFormat/>
    <w:rsid w:val="00ec2252"/>
    <w:pPr>
      <w:suppressLineNumbers/>
    </w:pPr>
    <w:rPr/>
  </w:style>
  <w:style w:type="paragraph" w:styleId="11" w:customStyle="1">
    <w:name w:val="Название1"/>
    <w:basedOn w:val="Normal"/>
    <w:qFormat/>
    <w:rsid w:val="00ec2252"/>
    <w:pPr>
      <w:suppressLineNumbers/>
      <w:spacing w:before="120" w:after="120"/>
    </w:pPr>
    <w:rPr>
      <w:i/>
      <w:iCs/>
    </w:rPr>
  </w:style>
  <w:style w:type="paragraph" w:styleId="12" w:customStyle="1">
    <w:name w:val="Указатель1"/>
    <w:basedOn w:val="Normal"/>
    <w:qFormat/>
    <w:rsid w:val="00ec2252"/>
    <w:pPr>
      <w:suppressLineNumbers/>
    </w:pPr>
    <w:rPr/>
  </w:style>
  <w:style w:type="paragraph" w:styleId="Style21" w:customStyle="1">
    <w:name w:val="Содержимое таблицы"/>
    <w:basedOn w:val="Normal"/>
    <w:qFormat/>
    <w:rsid w:val="00ec2252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ec2252"/>
    <w:pPr>
      <w:jc w:val="center"/>
    </w:pPr>
    <w:rPr>
      <w:b/>
      <w:bCs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121ea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LibreOffice/7.4.2.3$Windows_X86_64 LibreOffice_project/382eef1f22670f7f4118c8c2dd222ec7ad009daf</Application>
  <AppVersion>15.0000</AppVersion>
  <Pages>1</Pages>
  <Words>82</Words>
  <Characters>618</Characters>
  <CharactersWithSpaces>916</CharactersWithSpaces>
  <Paragraphs>14</Paragraphs>
  <Company>администрация МО "Вешкаймский район"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2019-12-30T05:28:00Z</dcterms:created>
  <dc:creator>Matveeva O.</dc:creator>
  <dc:description/>
  <dc:language>ru-RU</dc:language>
  <cp:lastModifiedBy/>
  <cp:lastPrinted>2012-04-05T11:51:00Z</cp:lastPrinted>
  <dcterms:modified xsi:type="dcterms:W3CDTF">2022-12-30T08:58:04Z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