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85053"/>
  <w:body>
    <w:p w:rsidR="00BF2AA5" w:rsidRDefault="00E13A12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AA5" w:rsidRDefault="00E13A12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BF2AA5" w:rsidRDefault="00BF2AA5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BF2AA5" w:rsidRDefault="00E13A12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BF2AA5" w:rsidRDefault="00BF2AA5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BF2AA5" w:rsidRDefault="00BA5E00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______________</w:t>
      </w:r>
      <w:r w:rsidR="00E13A12">
        <w:rPr>
          <w:rFonts w:ascii="PT Astra Serif" w:hAnsi="PT Astra Serif" w:cs="PT Astra Serif"/>
          <w:color w:val="000000"/>
          <w:sz w:val="28"/>
        </w:rPr>
        <w:t xml:space="preserve"> 202</w:t>
      </w:r>
      <w:r w:rsidR="0009166B">
        <w:rPr>
          <w:rFonts w:ascii="PT Astra Serif" w:hAnsi="PT Astra Serif" w:cs="PT Astra Serif"/>
          <w:color w:val="000000"/>
          <w:sz w:val="28"/>
        </w:rPr>
        <w:t>4</w:t>
      </w:r>
      <w:r w:rsidR="00E13A12">
        <w:rPr>
          <w:rFonts w:ascii="PT Astra Serif" w:hAnsi="PT Astra Serif" w:cs="PT Astra Serif"/>
          <w:color w:val="000000"/>
          <w:sz w:val="28"/>
        </w:rPr>
        <w:t xml:space="preserve"> г.                                                                                  №</w:t>
      </w:r>
      <w:r>
        <w:rPr>
          <w:rFonts w:ascii="PT Astra Serif" w:hAnsi="PT Astra Serif" w:cs="PT Astra Serif"/>
          <w:color w:val="000000"/>
          <w:sz w:val="28"/>
        </w:rPr>
        <w:t>______</w:t>
      </w:r>
    </w:p>
    <w:p w:rsidR="00BF2AA5" w:rsidRDefault="00E13A12">
      <w:pPr>
        <w:jc w:val="center"/>
        <w:rPr>
          <w:rFonts w:ascii="PT Astra Serif" w:hAnsi="PT Astra Serif" w:cs="PT Astra Serif"/>
          <w:color w:val="000000"/>
        </w:rPr>
      </w:pPr>
      <w:proofErr w:type="spellStart"/>
      <w:r>
        <w:rPr>
          <w:rFonts w:ascii="PT Astra Serif" w:hAnsi="PT Astra Serif" w:cs="PT Astra Serif"/>
          <w:color w:val="000000"/>
        </w:rPr>
        <w:t>р.п</w:t>
      </w:r>
      <w:proofErr w:type="spellEnd"/>
      <w:r>
        <w:rPr>
          <w:rFonts w:ascii="PT Astra Serif" w:hAnsi="PT Astra Serif" w:cs="PT Astra Serif"/>
          <w:color w:val="000000"/>
        </w:rPr>
        <w:t>. Вешкайма</w:t>
      </w:r>
    </w:p>
    <w:p w:rsidR="00BF2AA5" w:rsidRDefault="00BF2AA5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A5E00" w:rsidRDefault="00BA5E00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О</w:t>
      </w:r>
      <w:r w:rsidRPr="00BA5E00">
        <w:rPr>
          <w:rFonts w:ascii="PT Astra Serif" w:hAnsi="PT Astra Serif" w:cs="PT Astra Serif"/>
          <w:b/>
          <w:color w:val="000000"/>
          <w:sz w:val="28"/>
          <w:szCs w:val="28"/>
        </w:rPr>
        <w:t xml:space="preserve">б утверждении </w:t>
      </w:r>
      <w:r w:rsidR="00C22889">
        <w:rPr>
          <w:rFonts w:ascii="PT Astra Serif" w:hAnsi="PT Astra Serif" w:cs="PT Astra Serif"/>
          <w:b/>
          <w:color w:val="000000"/>
          <w:sz w:val="28"/>
          <w:szCs w:val="28"/>
        </w:rPr>
        <w:t>П</w:t>
      </w:r>
      <w:r w:rsidRPr="00BA5E00">
        <w:rPr>
          <w:rFonts w:ascii="PT Astra Serif" w:hAnsi="PT Astra Serif" w:cs="PT Astra Serif"/>
          <w:b/>
          <w:color w:val="000000"/>
          <w:sz w:val="28"/>
          <w:szCs w:val="28"/>
        </w:rPr>
        <w:t xml:space="preserve">орядка проведения антикоррупционной </w:t>
      </w:r>
    </w:p>
    <w:p w:rsidR="00BF2AA5" w:rsidRDefault="00BA5E00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BA5E00">
        <w:rPr>
          <w:rFonts w:ascii="PT Astra Serif" w:hAnsi="PT Astra Serif" w:cs="PT Astra Serif"/>
          <w:b/>
          <w:color w:val="000000"/>
          <w:sz w:val="28"/>
          <w:szCs w:val="28"/>
        </w:rPr>
        <w:t>экспертизы нормативных правовых актов, проектов нормативных правовых актов администрации муниципального образования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 «Вешкаймский район» Ульяновской области</w:t>
      </w:r>
    </w:p>
    <w:p w:rsidR="00BF2AA5" w:rsidRDefault="00BF2AA5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C22889" w:rsidRPr="00C22889" w:rsidRDefault="00E13A12" w:rsidP="00C22889">
      <w:p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</w:t>
      </w:r>
      <w:r w:rsidR="00C22889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22889" w:rsidRPr="00C22889">
        <w:rPr>
          <w:rFonts w:ascii="PT Astra Serif" w:hAnsi="PT Astra Serif" w:cs="PT Astra Serif"/>
          <w:color w:val="000000"/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17.07.2009 №172-ФЗ "Об антикоррупционной экспертизе нормативных правовых актов и проектов нормативных правовых актов", руководствуясь Уставом муниципального образования «</w:t>
      </w:r>
      <w:r w:rsidR="00C22889">
        <w:rPr>
          <w:rFonts w:ascii="PT Astra Serif" w:hAnsi="PT Astra Serif" w:cs="PT Astra Serif"/>
          <w:color w:val="000000"/>
          <w:sz w:val="28"/>
          <w:szCs w:val="28"/>
        </w:rPr>
        <w:t>Вешкаймский район</w:t>
      </w:r>
      <w:r w:rsidR="00C22889" w:rsidRPr="00C22889">
        <w:rPr>
          <w:rFonts w:ascii="PT Astra Serif" w:hAnsi="PT Astra Serif" w:cs="PT Astra Serif"/>
          <w:color w:val="000000"/>
          <w:sz w:val="28"/>
          <w:szCs w:val="28"/>
        </w:rPr>
        <w:t>» Ульяновской области, администрация муниципального образования «</w:t>
      </w:r>
      <w:r w:rsidR="00C22889">
        <w:rPr>
          <w:rFonts w:ascii="PT Astra Serif" w:hAnsi="PT Astra Serif" w:cs="PT Astra Serif"/>
          <w:color w:val="000000"/>
          <w:sz w:val="28"/>
          <w:szCs w:val="28"/>
        </w:rPr>
        <w:t>Вешкаймский район</w:t>
      </w:r>
      <w:r w:rsidR="00C22889" w:rsidRPr="00C22889">
        <w:rPr>
          <w:rFonts w:ascii="PT Astra Serif" w:hAnsi="PT Astra Serif" w:cs="PT Astra Serif"/>
          <w:color w:val="000000"/>
          <w:sz w:val="28"/>
          <w:szCs w:val="28"/>
        </w:rPr>
        <w:t>» Ульяновской области постановляет:</w:t>
      </w:r>
    </w:p>
    <w:p w:rsidR="00BF2AA5" w:rsidRDefault="00C22889" w:rsidP="00C22889">
      <w:p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22889">
        <w:rPr>
          <w:rFonts w:ascii="PT Astra Serif" w:hAnsi="PT Astra Serif" w:cs="PT Astra Serif"/>
          <w:color w:val="000000"/>
          <w:sz w:val="28"/>
          <w:szCs w:val="28"/>
        </w:rPr>
        <w:t>1.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22889">
        <w:rPr>
          <w:rFonts w:ascii="PT Astra Serif" w:hAnsi="PT Astra Serif" w:cs="PT Astra Serif"/>
          <w:color w:val="000000"/>
          <w:sz w:val="28"/>
          <w:szCs w:val="28"/>
        </w:rPr>
        <w:t>Утвердить прилагаемый Порядок проведения антикоррупционной экспертизы нормативных правовых актов, проектов нормативных правовых актов администрации муниципального образования «</w:t>
      </w:r>
      <w:r>
        <w:rPr>
          <w:rFonts w:ascii="PT Astra Serif" w:hAnsi="PT Astra Serif" w:cs="PT Astra Serif"/>
          <w:color w:val="000000"/>
          <w:sz w:val="28"/>
          <w:szCs w:val="28"/>
        </w:rPr>
        <w:t>Вешкаймский район</w:t>
      </w:r>
      <w:r w:rsidRPr="00C22889">
        <w:rPr>
          <w:rFonts w:ascii="PT Astra Serif" w:hAnsi="PT Astra Serif" w:cs="PT Astra Serif"/>
          <w:color w:val="000000"/>
          <w:sz w:val="28"/>
          <w:szCs w:val="28"/>
        </w:rPr>
        <w:t>»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Ульяновской области (Приложение №1).</w:t>
      </w:r>
    </w:p>
    <w:p w:rsidR="001F4FF9" w:rsidRDefault="001F4FF9" w:rsidP="001F4FF9">
      <w:p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 Признать утратившим силу постановление </w:t>
      </w:r>
      <w:r w:rsidRPr="00C22889">
        <w:rPr>
          <w:rFonts w:ascii="PT Astra Serif" w:hAnsi="PT Astra Serif" w:cs="PT Astra Serif"/>
          <w:color w:val="000000"/>
          <w:sz w:val="28"/>
          <w:szCs w:val="28"/>
        </w:rPr>
        <w:t>администрации муниципального образования «</w:t>
      </w:r>
      <w:r>
        <w:rPr>
          <w:rFonts w:ascii="PT Astra Serif" w:hAnsi="PT Astra Serif" w:cs="PT Astra Serif"/>
          <w:color w:val="000000"/>
          <w:sz w:val="28"/>
          <w:szCs w:val="28"/>
        </w:rPr>
        <w:t>Вешкаймский район</w:t>
      </w:r>
      <w:r w:rsidRPr="00C22889">
        <w:rPr>
          <w:rFonts w:ascii="PT Astra Serif" w:hAnsi="PT Astra Serif" w:cs="PT Astra Serif"/>
          <w:color w:val="000000"/>
          <w:sz w:val="28"/>
          <w:szCs w:val="28"/>
        </w:rPr>
        <w:t>»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Ульяновской области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от 21.03.2023 №211 «</w:t>
      </w:r>
      <w:r w:rsidRPr="001F4FF9">
        <w:rPr>
          <w:rFonts w:ascii="PT Astra Serif" w:hAnsi="PT Astra Serif" w:cs="PT Astra Serif"/>
          <w:color w:val="000000"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актов, принимаемых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1F4FF9">
        <w:rPr>
          <w:rFonts w:ascii="PT Astra Serif" w:hAnsi="PT Astra Serif" w:cs="PT Astra Serif"/>
          <w:color w:val="000000"/>
          <w:sz w:val="28"/>
          <w:szCs w:val="28"/>
        </w:rPr>
        <w:t>администрацией муниципального образования «Вешкаймский район»,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1F4FF9">
        <w:rPr>
          <w:rFonts w:ascii="PT Astra Serif" w:hAnsi="PT Astra Serif" w:cs="PT Astra Serif"/>
          <w:color w:val="000000"/>
          <w:sz w:val="28"/>
          <w:szCs w:val="28"/>
        </w:rPr>
        <w:t>и их проектов</w:t>
      </w:r>
      <w:r>
        <w:rPr>
          <w:rFonts w:ascii="PT Astra Serif" w:hAnsi="PT Astra Serif" w:cs="PT Astra Serif"/>
          <w:color w:val="000000"/>
          <w:sz w:val="28"/>
          <w:szCs w:val="28"/>
        </w:rPr>
        <w:t>».</w:t>
      </w:r>
    </w:p>
    <w:p w:rsidR="00BF2AA5" w:rsidRDefault="001F4FF9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E13A12">
        <w:rPr>
          <w:rFonts w:ascii="PT Astra Serif" w:hAnsi="PT Astra Serif" w:cs="PT Astra Serif"/>
          <w:color w:val="000000"/>
          <w:sz w:val="28"/>
          <w:szCs w:val="28"/>
        </w:rPr>
        <w:t>. Настоящее постановление вступает в силу на следующий день после</w:t>
      </w:r>
      <w:r w:rsidR="00C22889">
        <w:rPr>
          <w:rFonts w:ascii="PT Astra Serif" w:hAnsi="PT Astra Serif" w:cs="PT Astra Serif"/>
          <w:color w:val="000000"/>
          <w:sz w:val="28"/>
          <w:szCs w:val="28"/>
        </w:rPr>
        <w:t xml:space="preserve"> дня</w:t>
      </w:r>
      <w:r w:rsidR="00E13A12">
        <w:rPr>
          <w:rFonts w:ascii="PT Astra Serif" w:hAnsi="PT Astra Serif" w:cs="PT Astra Serif"/>
          <w:color w:val="000000"/>
          <w:sz w:val="28"/>
          <w:szCs w:val="28"/>
        </w:rPr>
        <w:t xml:space="preserve"> его обнародования.</w:t>
      </w:r>
    </w:p>
    <w:p w:rsidR="00BF2AA5" w:rsidRDefault="00BF2AA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BF2AA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C720B" w:rsidRDefault="009C720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E13A1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</w:t>
      </w:r>
    </w:p>
    <w:p w:rsidR="00BF2AA5" w:rsidRDefault="00E13A1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BF2AA5" w:rsidRDefault="00E13A12" w:rsidP="00241680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«Вешкаймский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                                                 Т.Н. Стельмах</w:t>
      </w:r>
    </w:p>
    <w:p w:rsidR="00AA60E4" w:rsidRDefault="00AA60E4" w:rsidP="00241680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2B47A1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2B47A1" w:rsidRDefault="002B47A1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ПРИЛОЖЕНИЕ № </w:t>
      </w:r>
      <w:r w:rsidR="002B47A1">
        <w:rPr>
          <w:rFonts w:ascii="PT Astra Serif" w:hAnsi="PT Astra Serif" w:cs="PT Astra Serif"/>
          <w:color w:val="000000"/>
          <w:sz w:val="28"/>
          <w:szCs w:val="28"/>
        </w:rPr>
        <w:t>1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 постановлен</w:t>
      </w:r>
      <w:bookmarkStart w:id="0" w:name="_GoBack"/>
      <w:bookmarkEnd w:id="0"/>
      <w:r>
        <w:rPr>
          <w:rFonts w:ascii="PT Astra Serif" w:hAnsi="PT Astra Serif" w:cs="PT Astra Serif"/>
          <w:color w:val="000000"/>
          <w:sz w:val="28"/>
          <w:szCs w:val="28"/>
        </w:rPr>
        <w:t>ию администрации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  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</w:t>
      </w:r>
    </w:p>
    <w:p w:rsidR="00BF2AA5" w:rsidRDefault="00E13A12">
      <w:pPr>
        <w:wordWrap w:val="0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от  </w:t>
      </w:r>
      <w:r w:rsidR="002B47A1">
        <w:rPr>
          <w:rFonts w:ascii="PT Astra Serif" w:hAnsi="PT Astra Serif" w:cs="PT Astra Serif"/>
          <w:color w:val="000000"/>
          <w:sz w:val="28"/>
          <w:szCs w:val="28"/>
        </w:rPr>
        <w:t>_</w:t>
      </w:r>
      <w:proofErr w:type="gramEnd"/>
      <w:r w:rsidR="002B47A1">
        <w:rPr>
          <w:rFonts w:ascii="PT Astra Serif" w:hAnsi="PT Astra Serif" w:cs="PT Astra Serif"/>
          <w:color w:val="000000"/>
          <w:sz w:val="28"/>
          <w:szCs w:val="28"/>
        </w:rPr>
        <w:t>_________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№</w:t>
      </w:r>
      <w:r w:rsidR="002B47A1">
        <w:rPr>
          <w:rFonts w:ascii="PT Astra Serif" w:hAnsi="PT Astra Serif" w:cs="PT Astra Serif"/>
          <w:color w:val="000000"/>
          <w:sz w:val="28"/>
          <w:szCs w:val="28"/>
        </w:rPr>
        <w:t>______</w:t>
      </w:r>
    </w:p>
    <w:p w:rsidR="00BF2AA5" w:rsidRDefault="00BF2AA5">
      <w:pPr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946E29" w:rsidRDefault="00946E29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46E29">
        <w:rPr>
          <w:rFonts w:ascii="PT Astra Serif" w:hAnsi="PT Astra Serif" w:cs="PT Astra Serif"/>
          <w:b/>
          <w:bCs/>
          <w:sz w:val="28"/>
          <w:szCs w:val="28"/>
        </w:rPr>
        <w:t xml:space="preserve">ПОРЯДОК </w:t>
      </w:r>
    </w:p>
    <w:p w:rsidR="00BF2AA5" w:rsidRDefault="00946E29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46E29">
        <w:rPr>
          <w:rFonts w:ascii="PT Astra Serif" w:hAnsi="PT Astra Serif" w:cs="PT Astra Serif"/>
          <w:b/>
          <w:bCs/>
          <w:sz w:val="28"/>
          <w:szCs w:val="28"/>
        </w:rPr>
        <w:t>проведения антикоррупционной экспертизы нормативных правовых актов, проектов нормативных правовых актов администрации муниципального образования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«Вешкаймский район» Ульяновской области</w:t>
      </w:r>
    </w:p>
    <w:p w:rsidR="00BF2AA5" w:rsidRDefault="00BF2AA5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946E29" w:rsidRPr="00946E29" w:rsidRDefault="00946E29" w:rsidP="00946E29">
      <w:pPr>
        <w:jc w:val="center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1. Общие положения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ab/>
        <w:t>1.1. Настоящий Порядок устанавливает процедуру проведения антикоррупционной экспертизы нормативных правовых актов, проектов нормативных правовых актов администрации муниципального образования «</w:t>
      </w:r>
      <w:r>
        <w:rPr>
          <w:rFonts w:ascii="PT Astra Serif" w:hAnsi="PT Astra Serif" w:cs="PT Astra Serif"/>
          <w:bCs/>
          <w:sz w:val="28"/>
          <w:szCs w:val="28"/>
        </w:rPr>
        <w:t>Вешкаймский район</w:t>
      </w:r>
      <w:r w:rsidRPr="00946E29">
        <w:rPr>
          <w:rFonts w:ascii="PT Astra Serif" w:hAnsi="PT Astra Serif" w:cs="PT Astra Serif"/>
          <w:bCs/>
          <w:sz w:val="28"/>
          <w:szCs w:val="28"/>
        </w:rPr>
        <w:t>»</w:t>
      </w:r>
      <w:r>
        <w:rPr>
          <w:rFonts w:ascii="PT Astra Serif" w:hAnsi="PT Astra Serif" w:cs="PT Astra Serif"/>
          <w:bCs/>
          <w:sz w:val="28"/>
          <w:szCs w:val="28"/>
        </w:rPr>
        <w:t xml:space="preserve"> Ульяновской области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 (далее - МПА) в целях выявления в них коррупциогенных факторов и их последующего устранения.</w:t>
      </w:r>
    </w:p>
    <w:p w:rsidR="00946E29" w:rsidRPr="00946E29" w:rsidRDefault="00946E29" w:rsidP="00946E29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1.2. Правовой основой проведения антикоррупционной экспертизы муниципальных правовых актов и их проектов являются Конституция Российской Федерации, Федеральный закон от 6 октября 2003 года № 131-ФЗ «Об общих принципах организации местного самоуправления в Российской Федерации», Федеральный закон от 25 декабря 2008 года № 273-ФЗ «О противодействии коррупции», Федеральный закон от 17 июля 2009 года № 172 ФЗ «Об антикоррупционной экспертизе нормативных правовых актов и проектов нормативных правовых актов», иные федеральные нормативные правовые акты, Устав муниципального образования «</w:t>
      </w:r>
      <w:r>
        <w:rPr>
          <w:rFonts w:ascii="PT Astra Serif" w:hAnsi="PT Astra Serif" w:cs="PT Astra Serif"/>
          <w:bCs/>
          <w:sz w:val="28"/>
          <w:szCs w:val="28"/>
        </w:rPr>
        <w:t>Вешкаймский район</w:t>
      </w:r>
      <w:r w:rsidRPr="00946E29">
        <w:rPr>
          <w:rFonts w:ascii="PT Astra Serif" w:hAnsi="PT Astra Serif" w:cs="PT Astra Serif"/>
          <w:bCs/>
          <w:sz w:val="28"/>
          <w:szCs w:val="28"/>
        </w:rPr>
        <w:t>»</w:t>
      </w:r>
      <w:r>
        <w:rPr>
          <w:rFonts w:ascii="PT Astra Serif" w:hAnsi="PT Astra Serif" w:cs="PT Astra Serif"/>
          <w:bCs/>
          <w:sz w:val="28"/>
          <w:szCs w:val="28"/>
        </w:rPr>
        <w:t xml:space="preserve"> Ульяновской области</w:t>
      </w:r>
      <w:r w:rsidRPr="00946E29">
        <w:rPr>
          <w:rFonts w:ascii="PT Astra Serif" w:hAnsi="PT Astra Serif" w:cs="PT Astra Serif"/>
          <w:bCs/>
          <w:sz w:val="28"/>
          <w:szCs w:val="28"/>
        </w:rPr>
        <w:t>.</w:t>
      </w:r>
    </w:p>
    <w:p w:rsidR="00946E29" w:rsidRPr="00946E29" w:rsidRDefault="00946E29" w:rsidP="00946E29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1.3. Антикоррупционная экспертиза МПА и их проектов осуществляется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946E29" w:rsidRPr="00946E29" w:rsidRDefault="00946E29" w:rsidP="00946E29">
      <w:pPr>
        <w:jc w:val="center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2. Проведение антикоррупционной экспертизы проектов МПА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946E29" w:rsidRPr="00946E29" w:rsidRDefault="00946E29" w:rsidP="00946E29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2.1. Уполномоченный на проведение антикоррупционной экспертизы муниципальный служащий (далее - уполномоченное лицо) проводит антикоррупционную экспертизу проектов МПА по завершении согласования текста проекта МПА структурными подразделениями, должностными лицами, муниципальными служащими администрации муниципального образования «</w:t>
      </w:r>
      <w:r w:rsidR="001208AE">
        <w:rPr>
          <w:rFonts w:ascii="PT Astra Serif" w:hAnsi="PT Astra Serif" w:cs="PT Astra Serif"/>
          <w:bCs/>
          <w:sz w:val="28"/>
          <w:szCs w:val="28"/>
        </w:rPr>
        <w:t>Вешкаймский район</w:t>
      </w:r>
      <w:r w:rsidRPr="00946E29">
        <w:rPr>
          <w:rFonts w:ascii="PT Astra Serif" w:hAnsi="PT Astra Serif" w:cs="PT Astra Serif"/>
          <w:bCs/>
          <w:sz w:val="28"/>
          <w:szCs w:val="28"/>
        </w:rPr>
        <w:t>»</w:t>
      </w:r>
      <w:r w:rsidR="001208AE">
        <w:rPr>
          <w:rFonts w:ascii="PT Astra Serif" w:hAnsi="PT Astra Serif" w:cs="PT Astra Serif"/>
          <w:bCs/>
          <w:sz w:val="28"/>
          <w:szCs w:val="28"/>
        </w:rPr>
        <w:t xml:space="preserve"> Ульяновской области</w:t>
      </w:r>
      <w:r w:rsidRPr="00946E29">
        <w:rPr>
          <w:rFonts w:ascii="PT Astra Serif" w:hAnsi="PT Astra Serif" w:cs="PT Astra Serif"/>
          <w:bCs/>
          <w:sz w:val="28"/>
          <w:szCs w:val="28"/>
        </w:rPr>
        <w:t>, указанными в листе согласования к проекту МПА.</w:t>
      </w:r>
    </w:p>
    <w:p w:rsidR="00946E29" w:rsidRPr="00946E29" w:rsidRDefault="00946E29" w:rsidP="001208AE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lastRenderedPageBreak/>
        <w:t xml:space="preserve">2.2. Срок проведения антикоррупционной экспертизы проекта МПА составляет </w:t>
      </w:r>
      <w:r w:rsidR="001208AE">
        <w:rPr>
          <w:rFonts w:ascii="PT Astra Serif" w:hAnsi="PT Astra Serif" w:cs="PT Astra Serif"/>
          <w:bCs/>
          <w:sz w:val="28"/>
          <w:szCs w:val="28"/>
        </w:rPr>
        <w:t>3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 рабочих дн</w:t>
      </w:r>
      <w:r w:rsidR="001208AE">
        <w:rPr>
          <w:rFonts w:ascii="PT Astra Serif" w:hAnsi="PT Astra Serif" w:cs="PT Astra Serif"/>
          <w:bCs/>
          <w:sz w:val="28"/>
          <w:szCs w:val="28"/>
        </w:rPr>
        <w:t>я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. Для проектов МПА, объём которых превышает 15 листов, срок проведения антикоррупционной экспертизы составляет </w:t>
      </w:r>
      <w:r w:rsidR="001208AE">
        <w:rPr>
          <w:rFonts w:ascii="PT Astra Serif" w:hAnsi="PT Astra Serif" w:cs="PT Astra Serif"/>
          <w:bCs/>
          <w:sz w:val="28"/>
          <w:szCs w:val="28"/>
        </w:rPr>
        <w:t>5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 рабочих дней. В случае необходимости анализа иных нормативных правовых актов, а также материалов судебной или административной практики уполномоченное лицо запрашивает у разработчика проекта МПА дополнительные материалы или информацию. </w:t>
      </w:r>
    </w:p>
    <w:p w:rsidR="00946E29" w:rsidRPr="00946E29" w:rsidRDefault="00946E29" w:rsidP="001208AE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2.3. По итогам проведения антикоррупционной экспертизы уполномоченное лицо составляет письменное заключение, которое передаётся разработчику проекта МПА.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ab/>
        <w:t>2.4. При выявлении в проекте МПА коррупциогенных факторов уполномоченное лицо отражает в заключении:</w:t>
      </w:r>
    </w:p>
    <w:p w:rsidR="00946E29" w:rsidRPr="00946E29" w:rsidRDefault="00946E29" w:rsidP="001208AE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положения проекта МПА,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Федерации;</w:t>
      </w:r>
    </w:p>
    <w:p w:rsidR="00946E29" w:rsidRPr="00946E29" w:rsidRDefault="00946E29" w:rsidP="001208AE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предложения по изменению формулировок правовых норм для устранения коррупциогенности.</w:t>
      </w:r>
    </w:p>
    <w:p w:rsidR="00946E29" w:rsidRPr="00946E29" w:rsidRDefault="00946E29" w:rsidP="001208AE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 xml:space="preserve">2.5. Разработчик проекта МПА обеспечивает доработку проекта МПА, в ходе которой устраняются выявленные коррупциогенные факторы, после чего вновь направляет проект МПА на повторную антикоррупционную экспертизу, которая проводится в соответствии с пунктами 2.2 - 2.4 настоящего Порядка. </w:t>
      </w:r>
    </w:p>
    <w:p w:rsidR="001208AE" w:rsidRDefault="00946E29" w:rsidP="001208AE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 xml:space="preserve">В случае несогласия с заключением о выявлении в проекте МПА коррупциогенных факторов разработчик проекта МПА в течение </w:t>
      </w:r>
      <w:r w:rsidR="001208AE">
        <w:rPr>
          <w:rFonts w:ascii="PT Astra Serif" w:hAnsi="PT Astra Serif" w:cs="PT Astra Serif"/>
          <w:bCs/>
          <w:sz w:val="28"/>
          <w:szCs w:val="28"/>
        </w:rPr>
        <w:t>3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 рабочих дней со дня получения заключения направляет уполномоченному лицу мотивированную служебную записку с изложением своих возражений.</w:t>
      </w:r>
    </w:p>
    <w:p w:rsidR="00946E29" w:rsidRPr="00946E29" w:rsidRDefault="00946E29" w:rsidP="001208AE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 xml:space="preserve">В случае несогласия уполномоченного лица с доводами, приведёнными в мотивированной служебной записке разработчика МПА, решение о редакции проекта принимается </w:t>
      </w:r>
      <w:r w:rsidR="00471A41">
        <w:rPr>
          <w:rFonts w:ascii="PT Astra Serif" w:hAnsi="PT Astra Serif" w:cs="PT Astra Serif"/>
          <w:bCs/>
          <w:sz w:val="28"/>
          <w:szCs w:val="28"/>
        </w:rPr>
        <w:t>главой администрации МО «Вешкаймский район»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. </w:t>
      </w:r>
    </w:p>
    <w:p w:rsidR="00946E29" w:rsidRPr="00946E29" w:rsidRDefault="00946E29" w:rsidP="00471A41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 xml:space="preserve">2.6. При </w:t>
      </w:r>
      <w:proofErr w:type="spellStart"/>
      <w:r w:rsidRPr="00946E29">
        <w:rPr>
          <w:rFonts w:ascii="PT Astra Serif" w:hAnsi="PT Astra Serif" w:cs="PT Astra Serif"/>
          <w:bCs/>
          <w:sz w:val="28"/>
          <w:szCs w:val="28"/>
        </w:rPr>
        <w:t>невыявлении</w:t>
      </w:r>
      <w:proofErr w:type="spellEnd"/>
      <w:r w:rsidRPr="00946E29">
        <w:rPr>
          <w:rFonts w:ascii="PT Astra Serif" w:hAnsi="PT Astra Serif" w:cs="PT Astra Serif"/>
          <w:bCs/>
          <w:sz w:val="28"/>
          <w:szCs w:val="28"/>
        </w:rPr>
        <w:t xml:space="preserve"> уполномоченным лицом в проекте МПА коррупциогенных факторов заключение содержит информацию об отсутствии в проекте МПА коррупциогенных факторов.</w:t>
      </w:r>
    </w:p>
    <w:p w:rsidR="00946E29" w:rsidRPr="00946E29" w:rsidRDefault="00946E29" w:rsidP="00471A41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2.7. Получение разработчиком проекта МПА заключения уполномоченного лица, содержащего информацию об отсутствии в проекте МПА коррупциогенных факторов, является основанием для перехода к этапу проведения независимой антикоррупционной экспертизы.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ab/>
        <w:t xml:space="preserve">2.8. Разработчик проекта МПА обеспечивает размещение на официальном сайте </w:t>
      </w:r>
      <w:r w:rsidR="00471A41">
        <w:rPr>
          <w:rFonts w:ascii="PT Astra Serif" w:hAnsi="PT Astra Serif" w:cs="PT Astra Serif"/>
          <w:bCs/>
          <w:sz w:val="28"/>
          <w:szCs w:val="28"/>
        </w:rPr>
        <w:t>администрации МО «Вешкаймский район»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 в информационно-телекоммуникационной сети "Интернет" проекта МПА и информационного сообщения к нему, содержащего адрес и дату окончания приема заключений по результатам независимой антикоррупционной экспертизы, которая не может наступить ранее, чем через </w:t>
      </w:r>
      <w:r w:rsidR="00471A41">
        <w:rPr>
          <w:rFonts w:ascii="PT Astra Serif" w:hAnsi="PT Astra Serif" w:cs="PT Astra Serif"/>
          <w:bCs/>
          <w:sz w:val="28"/>
          <w:szCs w:val="28"/>
        </w:rPr>
        <w:t>30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 суток с даты размещения проекта МПА на официальном сайте. 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lastRenderedPageBreak/>
        <w:tab/>
        <w:t>2.9. Полученные в ходе проведения независимой антикоррупционной экспертизы заключения рассматриваются разработчиком проекта МПА в порядке и сроки, установленные Федеральным законом от 17.07.2009 № 172-ФЗ «Об антикоррупционной экспертизе нормативных правовых актов и проектов нормативных правовых актов».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946E29" w:rsidRPr="00946E29" w:rsidRDefault="00946E29" w:rsidP="00471A41">
      <w:pPr>
        <w:jc w:val="center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3. Проведение антикоррупционной экспертизы МПА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946E29" w:rsidRPr="00946E29" w:rsidRDefault="00946E29" w:rsidP="00471A41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3.1. Проверка наличия в МПА коррупциогенных факторов проводится структурными подразделениями, муниципальными служащими, выполняющими функции без образования структурного подразделения администрации муниципального образования «</w:t>
      </w:r>
      <w:r w:rsidR="00471A41">
        <w:rPr>
          <w:rFonts w:ascii="PT Astra Serif" w:hAnsi="PT Astra Serif" w:cs="PT Astra Serif"/>
          <w:bCs/>
          <w:sz w:val="28"/>
          <w:szCs w:val="28"/>
        </w:rPr>
        <w:t>Вешкаймский район</w:t>
      </w:r>
      <w:r w:rsidRPr="00946E29">
        <w:rPr>
          <w:rFonts w:ascii="PT Astra Serif" w:hAnsi="PT Astra Serif" w:cs="PT Astra Serif"/>
          <w:bCs/>
          <w:sz w:val="28"/>
          <w:szCs w:val="28"/>
        </w:rPr>
        <w:t>»</w:t>
      </w:r>
      <w:r w:rsidR="00471A41">
        <w:rPr>
          <w:rFonts w:ascii="PT Astra Serif" w:hAnsi="PT Astra Serif" w:cs="PT Astra Serif"/>
          <w:bCs/>
          <w:sz w:val="28"/>
          <w:szCs w:val="28"/>
        </w:rPr>
        <w:t xml:space="preserve"> Ульяновской области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 в ходе мониторинга применения нормативных правовых актов администрации муниципального образования «</w:t>
      </w:r>
      <w:r w:rsidR="00471A41">
        <w:rPr>
          <w:rFonts w:ascii="PT Astra Serif" w:hAnsi="PT Astra Serif" w:cs="PT Astra Serif"/>
          <w:bCs/>
          <w:sz w:val="28"/>
          <w:szCs w:val="28"/>
        </w:rPr>
        <w:t>Вешкаймский район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» </w:t>
      </w:r>
      <w:r w:rsidR="00471A41">
        <w:rPr>
          <w:rFonts w:ascii="PT Astra Serif" w:hAnsi="PT Astra Serif" w:cs="PT Astra Serif"/>
          <w:bCs/>
          <w:sz w:val="28"/>
          <w:szCs w:val="28"/>
        </w:rPr>
        <w:t>Ульяновской области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ab/>
        <w:t>В случае обнаружения в проверяемых МПА коррупциогенных факторов соответствующее структурное подразделение, муниципальный служащий направляет уполномоченному лицу актуальный текст МПА с запросом о проведении в его отношении антикоррупционной экспертизы.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ab/>
        <w:t xml:space="preserve">3.2. Срок проведения антикоррупционной экспертизы МПА составляет </w:t>
      </w:r>
      <w:r w:rsidR="00471A41">
        <w:rPr>
          <w:rFonts w:ascii="PT Astra Serif" w:hAnsi="PT Astra Serif" w:cs="PT Astra Serif"/>
          <w:bCs/>
          <w:sz w:val="28"/>
          <w:szCs w:val="28"/>
        </w:rPr>
        <w:t>3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 рабочих дн</w:t>
      </w:r>
      <w:r w:rsidR="00471A41">
        <w:rPr>
          <w:rFonts w:ascii="PT Astra Serif" w:hAnsi="PT Astra Serif" w:cs="PT Astra Serif"/>
          <w:bCs/>
          <w:sz w:val="28"/>
          <w:szCs w:val="28"/>
        </w:rPr>
        <w:t>я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. Для МПА, объём которых превышает 15 листов, срок проведения антикоррупционной экспертизы составляет </w:t>
      </w:r>
      <w:r w:rsidR="00471A41">
        <w:rPr>
          <w:rFonts w:ascii="PT Astra Serif" w:hAnsi="PT Astra Serif" w:cs="PT Astra Serif"/>
          <w:bCs/>
          <w:sz w:val="28"/>
          <w:szCs w:val="28"/>
        </w:rPr>
        <w:t>5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 рабочих дней. В случае необходимости анализа иных нормативных правовых актов, а также материалов правоприменительной, судебной или административной практики уполномоченное лицо запрашивает у структурного подразделения, муниципального служащего дополнительные материалы или информацию. 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ab/>
        <w:t>3.3. По итогам проведения антикоррупционной экспертизы уполномоченное лицо составляет письменное заключение, которое передаётся структурному подразделению, муниципальному служащему для рассмотрения и принятия решения о дальнейшем применении МПА, отмене МПА или внесении в МПА изменений.</w:t>
      </w:r>
    </w:p>
    <w:p w:rsidR="00946E29" w:rsidRPr="00946E29" w:rsidRDefault="00946E29" w:rsidP="00946E29">
      <w:pPr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ab/>
        <w:t>3.4. При выявлении в тексте МПА коррупциогенных факторов уполномоченное лицо отражает в заключении:</w:t>
      </w:r>
    </w:p>
    <w:p w:rsidR="00946E29" w:rsidRPr="00946E29" w:rsidRDefault="00946E29" w:rsidP="00471A41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положения МПА,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Федерации;</w:t>
      </w:r>
    </w:p>
    <w:p w:rsidR="00946E29" w:rsidRPr="00946E29" w:rsidRDefault="00946E29" w:rsidP="00671B2D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предложения по изменению формулировок правовых норм для устранения коррупциогенности.</w:t>
      </w:r>
    </w:p>
    <w:p w:rsidR="00671B2D" w:rsidRDefault="00946E29" w:rsidP="00671B2D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lastRenderedPageBreak/>
        <w:t xml:space="preserve">3.5. В случае несогласия с заключением о выявлении в МПА коррупциогенных факторов структурное подразделение, муниципальный служащий в течение </w:t>
      </w:r>
      <w:r w:rsidR="00671B2D">
        <w:rPr>
          <w:rFonts w:ascii="PT Astra Serif" w:hAnsi="PT Astra Serif" w:cs="PT Astra Serif"/>
          <w:bCs/>
          <w:sz w:val="28"/>
          <w:szCs w:val="28"/>
        </w:rPr>
        <w:t>3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 рабочих дней со дня получения заключения направляет уполномоченному лицу мотивированную служебную записку с изложением своих возражений. </w:t>
      </w:r>
    </w:p>
    <w:p w:rsidR="00946E29" w:rsidRPr="00946E29" w:rsidRDefault="00946E29" w:rsidP="00671B2D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>В случае несогласия уполномоченного лица с доводами, приведёнными в мотивированной служебной записке, решение о дальнейшем применении МПА, отмене МПА или внесении в МПА изменений, принимается</w:t>
      </w:r>
      <w:r w:rsidR="00671B2D">
        <w:rPr>
          <w:rFonts w:ascii="PT Astra Serif" w:hAnsi="PT Astra Serif" w:cs="PT Astra Serif"/>
          <w:bCs/>
          <w:sz w:val="28"/>
          <w:szCs w:val="28"/>
        </w:rPr>
        <w:t xml:space="preserve"> главой администрации МО «Вешкаймский район»</w:t>
      </w:r>
      <w:r w:rsidRPr="00946E29">
        <w:rPr>
          <w:rFonts w:ascii="PT Astra Serif" w:hAnsi="PT Astra Serif" w:cs="PT Astra Serif"/>
          <w:bCs/>
          <w:sz w:val="28"/>
          <w:szCs w:val="28"/>
        </w:rPr>
        <w:t xml:space="preserve">. </w:t>
      </w:r>
    </w:p>
    <w:p w:rsidR="00BF2AA5" w:rsidRDefault="00946E29" w:rsidP="00671B2D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946E29">
        <w:rPr>
          <w:rFonts w:ascii="PT Astra Serif" w:hAnsi="PT Astra Serif" w:cs="PT Astra Serif"/>
          <w:bCs/>
          <w:sz w:val="28"/>
          <w:szCs w:val="28"/>
        </w:rPr>
        <w:t xml:space="preserve">3.6. При </w:t>
      </w:r>
      <w:proofErr w:type="spellStart"/>
      <w:r w:rsidRPr="00946E29">
        <w:rPr>
          <w:rFonts w:ascii="PT Astra Serif" w:hAnsi="PT Astra Serif" w:cs="PT Astra Serif"/>
          <w:bCs/>
          <w:sz w:val="28"/>
          <w:szCs w:val="28"/>
        </w:rPr>
        <w:t>невыявлении</w:t>
      </w:r>
      <w:proofErr w:type="spellEnd"/>
      <w:r w:rsidRPr="00946E29">
        <w:rPr>
          <w:rFonts w:ascii="PT Astra Serif" w:hAnsi="PT Astra Serif" w:cs="PT Astra Serif"/>
          <w:bCs/>
          <w:sz w:val="28"/>
          <w:szCs w:val="28"/>
        </w:rPr>
        <w:t xml:space="preserve"> уполномоченным лицом в тексте МПА коррупциогенных факторов заключение содержит информацию об отсутствии в МПА коррупциогенных факторов.</w:t>
      </w:r>
    </w:p>
    <w:p w:rsidR="00BF2AA5" w:rsidRDefault="00BF2AA5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F2AA5" w:rsidRDefault="00E13A1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</w:t>
      </w:r>
    </w:p>
    <w:p w:rsidR="00BF2AA5" w:rsidRDefault="00BF2AA5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E13A12">
      <w:pPr>
        <w:tabs>
          <w:tab w:val="left" w:pos="5678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sectPr w:rsidR="00BF2AA5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777" w:rsidRDefault="00437777">
      <w:r>
        <w:separator/>
      </w:r>
    </w:p>
  </w:endnote>
  <w:endnote w:type="continuationSeparator" w:id="0">
    <w:p w:rsidR="00437777" w:rsidRDefault="0043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777" w:rsidRDefault="00437777">
      <w:r>
        <w:separator/>
      </w:r>
    </w:p>
  </w:footnote>
  <w:footnote w:type="continuationSeparator" w:id="0">
    <w:p w:rsidR="00437777" w:rsidRDefault="0043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A5" w:rsidRPr="00241680" w:rsidRDefault="00E13A12">
    <w:pPr>
      <w:pStyle w:val="Header1"/>
      <w:jc w:val="center"/>
      <w:rPr>
        <w:sz w:val="28"/>
        <w:szCs w:val="28"/>
      </w:rPr>
    </w:pPr>
    <w:r w:rsidRPr="00241680">
      <w:rPr>
        <w:sz w:val="28"/>
        <w:szCs w:val="28"/>
      </w:rPr>
      <w:fldChar w:fldCharType="begin"/>
    </w:r>
    <w:r w:rsidRPr="00241680">
      <w:rPr>
        <w:sz w:val="28"/>
        <w:szCs w:val="28"/>
      </w:rPr>
      <w:instrText>PAGE</w:instrText>
    </w:r>
    <w:r w:rsidRPr="00241680">
      <w:rPr>
        <w:sz w:val="28"/>
        <w:szCs w:val="28"/>
      </w:rPr>
      <w:fldChar w:fldCharType="separate"/>
    </w:r>
    <w:r w:rsidRPr="00241680">
      <w:rPr>
        <w:sz w:val="28"/>
        <w:szCs w:val="28"/>
      </w:rPr>
      <w:t>2</w:t>
    </w:r>
    <w:r w:rsidRPr="0024168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A5" w:rsidRDefault="00BF2AA5">
    <w:pPr>
      <w:pStyle w:val="Header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94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5B"/>
    <w:rsid w:val="0009166B"/>
    <w:rsid w:val="000B3A48"/>
    <w:rsid w:val="001208AE"/>
    <w:rsid w:val="0015107A"/>
    <w:rsid w:val="001F4FF9"/>
    <w:rsid w:val="00241680"/>
    <w:rsid w:val="00243C9B"/>
    <w:rsid w:val="00273270"/>
    <w:rsid w:val="002B47A1"/>
    <w:rsid w:val="00361EBD"/>
    <w:rsid w:val="003671E4"/>
    <w:rsid w:val="00382BE8"/>
    <w:rsid w:val="00437777"/>
    <w:rsid w:val="004709D1"/>
    <w:rsid w:val="00471A41"/>
    <w:rsid w:val="0048207E"/>
    <w:rsid w:val="004936B1"/>
    <w:rsid w:val="004A7D82"/>
    <w:rsid w:val="004E2ADE"/>
    <w:rsid w:val="0059363F"/>
    <w:rsid w:val="00595073"/>
    <w:rsid w:val="005E475B"/>
    <w:rsid w:val="00616E63"/>
    <w:rsid w:val="00634FAF"/>
    <w:rsid w:val="006516BD"/>
    <w:rsid w:val="00671B2D"/>
    <w:rsid w:val="006A60DD"/>
    <w:rsid w:val="006B1917"/>
    <w:rsid w:val="006D79FA"/>
    <w:rsid w:val="006F0344"/>
    <w:rsid w:val="00744FB6"/>
    <w:rsid w:val="007B18EF"/>
    <w:rsid w:val="007C3890"/>
    <w:rsid w:val="007D0301"/>
    <w:rsid w:val="007E625E"/>
    <w:rsid w:val="007F42B8"/>
    <w:rsid w:val="007F73BC"/>
    <w:rsid w:val="00845202"/>
    <w:rsid w:val="008616C7"/>
    <w:rsid w:val="00867E6C"/>
    <w:rsid w:val="008D4053"/>
    <w:rsid w:val="00946E29"/>
    <w:rsid w:val="009917F4"/>
    <w:rsid w:val="009C720B"/>
    <w:rsid w:val="00AA1F23"/>
    <w:rsid w:val="00AA60E4"/>
    <w:rsid w:val="00AD6D02"/>
    <w:rsid w:val="00AE187D"/>
    <w:rsid w:val="00AF1D45"/>
    <w:rsid w:val="00B17C4B"/>
    <w:rsid w:val="00B40E21"/>
    <w:rsid w:val="00B85465"/>
    <w:rsid w:val="00BA3284"/>
    <w:rsid w:val="00BA5E00"/>
    <w:rsid w:val="00BD54BB"/>
    <w:rsid w:val="00BF2AA5"/>
    <w:rsid w:val="00C22889"/>
    <w:rsid w:val="00C51FD5"/>
    <w:rsid w:val="00C85C64"/>
    <w:rsid w:val="00C92DBB"/>
    <w:rsid w:val="00D11675"/>
    <w:rsid w:val="00D7196D"/>
    <w:rsid w:val="00DC2C15"/>
    <w:rsid w:val="00E12C9D"/>
    <w:rsid w:val="00E13A12"/>
    <w:rsid w:val="00E22367"/>
    <w:rsid w:val="00E2299E"/>
    <w:rsid w:val="00E8408D"/>
    <w:rsid w:val="00ED502C"/>
    <w:rsid w:val="00EE1365"/>
    <w:rsid w:val="00F4230F"/>
    <w:rsid w:val="00FF3F7A"/>
    <w:rsid w:val="3FD439E1"/>
    <w:rsid w:val="4855793A"/>
    <w:rsid w:val="742038B9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04a4c,#625a5d,#585053"/>
    </o:shapedefaults>
    <o:shapelayout v:ext="edit">
      <o:idmap v:ext="edit" data="1"/>
    </o:shapelayout>
  </w:shapeDefaults>
  <w:decimalSymbol w:val=","/>
  <w:listSeparator w:val=";"/>
  <w14:docId w14:val="504BA04B"/>
  <w15:docId w15:val="{8A3A0328-2FA8-47B7-9EA9-21D6998F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 w:qFormat="1"/>
    <w:lsdException w:name="Light List" w:uiPriority="61"/>
    <w:lsdException w:name="Light Grid" w:uiPriority="62"/>
    <w:lsdException w:name="Medium Shading 1" w:uiPriority="63" w:qFormat="1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0" w:qFormat="1"/>
    <w:lsdException w:name="Medium List 2 Accent 1" w:uiPriority="66"/>
    <w:lsdException w:name="Medium Grid 1 Accent 1" w:uiPriority="67" w:qFormat="1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 w:qFormat="1"/>
    <w:lsdException w:name="Medium List 2 Accent 3" w:uiPriority="66" w:qFormat="1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 w:qFormat="1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1"/>
    <w:next w:val="a7"/>
    <w:qFormat/>
    <w:rPr>
      <w:rFonts w:cs="Tahoma"/>
    </w:rPr>
  </w:style>
  <w:style w:type="paragraph" w:customStyle="1" w:styleId="1">
    <w:name w:val="Заголовок1"/>
    <w:next w:val="a4"/>
    <w:qFormat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7">
    <w:name w:val="Subtitle"/>
    <w:basedOn w:val="1"/>
    <w:next w:val="a4"/>
    <w:qFormat/>
    <w:pPr>
      <w:jc w:val="center"/>
    </w:pPr>
    <w:rPr>
      <w:rFonts w:cs="Times New Roman"/>
      <w:i/>
      <w:iCs/>
    </w:rPr>
  </w:style>
  <w:style w:type="character" w:styleId="a8">
    <w:name w:val="Emphasis"/>
    <w:qFormat/>
    <w:rPr>
      <w:i/>
      <w:iCs/>
    </w:rPr>
  </w:style>
  <w:style w:type="character" w:styleId="a9">
    <w:name w:val="footnote reference"/>
    <w:qFormat/>
    <w:rPr>
      <w:vertAlign w:val="superscript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index heading"/>
    <w:basedOn w:val="a"/>
    <w:next w:val="10"/>
    <w:qFormat/>
    <w:pPr>
      <w:suppressLineNumbers/>
    </w:pPr>
    <w:rPr>
      <w:rFonts w:ascii="PT Astra Serif" w:hAnsi="PT Astra Serif" w:cs="Mangal"/>
    </w:rPr>
  </w:style>
  <w:style w:type="paragraph" w:styleId="ab">
    <w:name w:val="List"/>
    <w:basedOn w:val="a4"/>
    <w:qFormat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c">
    <w:name w:val="Normal (Web)"/>
    <w:basedOn w:val="a"/>
    <w:uiPriority w:val="99"/>
    <w:qFormat/>
    <w:pPr>
      <w:widowControl w:val="0"/>
      <w:spacing w:before="280" w:after="280"/>
    </w:pPr>
    <w:rPr>
      <w:rFonts w:eastAsia="Lucida Sans Unicode"/>
      <w:kern w:val="2"/>
    </w:rPr>
  </w:style>
  <w:style w:type="character" w:styleId="ad">
    <w:name w:val="page number"/>
    <w:qFormat/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Pr>
      <w:b/>
      <w:bCs/>
      <w:sz w:val="32"/>
      <w:szCs w:val="24"/>
    </w:rPr>
  </w:style>
  <w:style w:type="character" w:customStyle="1" w:styleId="af0">
    <w:name w:val="Верхний колонтитул Знак"/>
    <w:qFormat/>
    <w:rPr>
      <w:rFonts w:eastAsia="Lucida Sans Unicode"/>
      <w:kern w:val="2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af1">
    <w:name w:val="Основной текст Знак"/>
    <w:qFormat/>
    <w:rPr>
      <w:b/>
      <w:bCs/>
      <w:sz w:val="28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af2">
    <w:name w:val="Выделение жирным"/>
    <w:qFormat/>
    <w:rPr>
      <w:b/>
      <w:bCs/>
    </w:rPr>
  </w:style>
  <w:style w:type="character" w:customStyle="1" w:styleId="af3">
    <w:name w:val="Символ нумерации"/>
    <w:qFormat/>
  </w:style>
  <w:style w:type="character" w:customStyle="1" w:styleId="af4">
    <w:name w:val="Маркеры списка"/>
    <w:qFormat/>
    <w:rPr>
      <w:rFonts w:ascii="OpenSymbol" w:eastAsia="OpenSymbol" w:hAnsi="OpenSymbol" w:cs="OpenSymbol"/>
    </w:rPr>
  </w:style>
  <w:style w:type="character" w:customStyle="1" w:styleId="af5">
    <w:name w:val="Основной текст с отступом Знак"/>
    <w:qFormat/>
    <w:rPr>
      <w:rFonts w:ascii="Arial" w:eastAsia="Lucida Sans Unicode" w:hAnsi="Arial" w:cs="Arial"/>
      <w:kern w:val="2"/>
      <w:szCs w:val="24"/>
    </w:rPr>
  </w:style>
  <w:style w:type="character" w:customStyle="1" w:styleId="12">
    <w:name w:val="Основной текст с отступом Знак1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f6">
    <w:name w:val="Символ сноски"/>
    <w:qFormat/>
  </w:style>
  <w:style w:type="character" w:customStyle="1" w:styleId="13">
    <w:name w:val="Знак сноски1"/>
    <w:qFormat/>
    <w:rPr>
      <w:vertAlign w:val="superscript"/>
    </w:rPr>
  </w:style>
  <w:style w:type="character" w:customStyle="1" w:styleId="af7">
    <w:name w:val="Подзаголовок Знак"/>
    <w:qFormat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8">
    <w:name w:val="Текст сноски Знак"/>
    <w:qFormat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Pr>
      <w:color w:val="0000FF"/>
      <w:u w:val="single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eastAsia="Lucida Sans Unicode"/>
      <w:kern w:val="2"/>
    </w:rPr>
  </w:style>
  <w:style w:type="paragraph" w:styleId="af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4">
    <w:name w:val="Название1"/>
    <w:basedOn w:val="a"/>
    <w:qFormat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5">
    <w:name w:val="Указатель1"/>
    <w:basedOn w:val="a"/>
    <w:qFormat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6">
    <w:name w:val="Цитата1"/>
    <w:basedOn w:val="a"/>
    <w:qFormat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c">
    <w:name w:val="List Paragraph"/>
    <w:basedOn w:val="a"/>
    <w:qFormat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d">
    <w:name w:val="Заголовок таблицы"/>
    <w:basedOn w:val="af9"/>
    <w:qFormat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qFormat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e">
    <w:name w:val="Содержимое врезки"/>
    <w:basedOn w:val="a4"/>
    <w:qFormat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paragraph" w:styleId="aff">
    <w:name w:val="header"/>
    <w:basedOn w:val="a"/>
    <w:link w:val="17"/>
    <w:uiPriority w:val="99"/>
    <w:unhideWhenUsed/>
    <w:rsid w:val="00241680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"/>
    <w:uiPriority w:val="99"/>
    <w:rsid w:val="002416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18"/>
    <w:uiPriority w:val="99"/>
    <w:unhideWhenUsed/>
    <w:rsid w:val="00241680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0"/>
    <w:uiPriority w:val="99"/>
    <w:rsid w:val="002416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0394-A54C-48D2-B935-CDF6D1D5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Men</cp:lastModifiedBy>
  <cp:revision>9</cp:revision>
  <cp:lastPrinted>2023-08-07T06:18:00Z</cp:lastPrinted>
  <dcterms:created xsi:type="dcterms:W3CDTF">2024-07-12T06:24:00Z</dcterms:created>
  <dcterms:modified xsi:type="dcterms:W3CDTF">2024-07-18T07:12:00Z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DC9094EA24034F90A06B63B4246EE152</vt:lpwstr>
  </property>
</Properties>
</file>