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9F1" w:rsidRPr="0048637C" w:rsidRDefault="00CD39F1" w:rsidP="00CD39F1">
      <w:pPr>
        <w:tabs>
          <w:tab w:val="center" w:pos="4677"/>
        </w:tabs>
        <w:jc w:val="center"/>
        <w:rPr>
          <w:rFonts w:ascii="PT Astra Serif" w:hAnsi="PT Astra Serif"/>
          <w:b/>
          <w:sz w:val="28"/>
          <w:szCs w:val="28"/>
        </w:rPr>
      </w:pPr>
      <w:bookmarkStart w:id="0" w:name="_GoBack"/>
      <w:bookmarkEnd w:id="0"/>
      <w:r w:rsidRPr="0048637C">
        <w:rPr>
          <w:rFonts w:ascii="PT Astra Serif" w:hAnsi="PT Astra Serif"/>
          <w:b/>
          <w:sz w:val="28"/>
          <w:szCs w:val="28"/>
        </w:rPr>
        <w:t>Отчёт о результатах деятельности финансового управления администрации муниципального образования «Вешкаймский район»</w:t>
      </w:r>
    </w:p>
    <w:p w:rsidR="00CD39F1" w:rsidRPr="0048637C" w:rsidRDefault="00CD39F1" w:rsidP="00CD39F1">
      <w:pPr>
        <w:tabs>
          <w:tab w:val="center" w:pos="4677"/>
          <w:tab w:val="center" w:pos="4819"/>
          <w:tab w:val="left" w:pos="7635"/>
        </w:tabs>
        <w:rPr>
          <w:rFonts w:ascii="PT Astra Serif" w:hAnsi="PT Astra Serif"/>
          <w:b/>
          <w:sz w:val="28"/>
          <w:szCs w:val="28"/>
        </w:rPr>
      </w:pPr>
      <w:r w:rsidRPr="0048637C">
        <w:rPr>
          <w:rFonts w:ascii="PT Astra Serif" w:hAnsi="PT Astra Serif"/>
          <w:b/>
          <w:sz w:val="28"/>
          <w:szCs w:val="28"/>
        </w:rPr>
        <w:tab/>
        <w:t>за 202</w:t>
      </w:r>
      <w:r w:rsidR="00AD0AA4" w:rsidRPr="0048637C">
        <w:rPr>
          <w:rFonts w:ascii="PT Astra Serif" w:hAnsi="PT Astra Serif"/>
          <w:b/>
          <w:sz w:val="28"/>
          <w:szCs w:val="28"/>
        </w:rPr>
        <w:t>2</w:t>
      </w:r>
      <w:r w:rsidRPr="0048637C">
        <w:rPr>
          <w:rFonts w:ascii="PT Astra Serif" w:hAnsi="PT Astra Serif"/>
          <w:b/>
          <w:sz w:val="28"/>
          <w:szCs w:val="28"/>
        </w:rPr>
        <w:t xml:space="preserve"> год </w:t>
      </w:r>
    </w:p>
    <w:p w:rsidR="00500E39" w:rsidRPr="0048637C" w:rsidRDefault="00500E39" w:rsidP="00500E39">
      <w:pPr>
        <w:tabs>
          <w:tab w:val="center" w:pos="4677"/>
          <w:tab w:val="center" w:pos="4819"/>
          <w:tab w:val="left" w:pos="7635"/>
        </w:tabs>
        <w:rPr>
          <w:rFonts w:ascii="PT Astra Serif" w:hAnsi="PT Astra Serif"/>
          <w:b/>
          <w:color w:val="000000" w:themeColor="text1"/>
          <w:sz w:val="28"/>
          <w:szCs w:val="28"/>
        </w:rPr>
      </w:pPr>
    </w:p>
    <w:p w:rsidR="00500E39" w:rsidRPr="0048637C" w:rsidRDefault="002D684B" w:rsidP="00500E39">
      <w:pPr>
        <w:tabs>
          <w:tab w:val="center" w:pos="4677"/>
        </w:tabs>
        <w:jc w:val="center"/>
        <w:rPr>
          <w:rFonts w:ascii="PT Astra Serif" w:hAnsi="PT Astra Serif"/>
          <w:b/>
          <w:color w:val="000000" w:themeColor="text1"/>
          <w:sz w:val="28"/>
          <w:szCs w:val="28"/>
        </w:rPr>
      </w:pPr>
      <w:r w:rsidRPr="0048637C">
        <w:rPr>
          <w:rFonts w:ascii="PT Astra Serif" w:hAnsi="PT Astra Serif"/>
          <w:b/>
          <w:color w:val="000000" w:themeColor="text1"/>
          <w:sz w:val="28"/>
          <w:szCs w:val="28"/>
        </w:rPr>
        <w:t>ДОХОДЫ.</w:t>
      </w:r>
    </w:p>
    <w:p w:rsidR="00DC04B5" w:rsidRPr="0048637C" w:rsidRDefault="00DC04B5" w:rsidP="00DC04B5">
      <w:pPr>
        <w:pStyle w:val="a5"/>
        <w:ind w:firstLine="709"/>
        <w:rPr>
          <w:rFonts w:ascii="PT Astra Serif" w:hAnsi="PT Astra Serif"/>
          <w:color w:val="000000" w:themeColor="text1"/>
          <w:szCs w:val="28"/>
        </w:rPr>
      </w:pPr>
      <w:r w:rsidRPr="0048637C">
        <w:rPr>
          <w:rFonts w:ascii="PT Astra Serif" w:hAnsi="PT Astra Serif"/>
          <w:color w:val="000000" w:themeColor="text1"/>
          <w:szCs w:val="28"/>
        </w:rPr>
        <w:t>Основные параметры исполнения консолидированного бюджета муниципального образования «</w:t>
      </w:r>
      <w:proofErr w:type="spellStart"/>
      <w:r w:rsidRPr="0048637C">
        <w:rPr>
          <w:rFonts w:ascii="PT Astra Serif" w:hAnsi="PT Astra Serif"/>
          <w:color w:val="000000" w:themeColor="text1"/>
          <w:szCs w:val="28"/>
        </w:rPr>
        <w:t>Вешкаймский</w:t>
      </w:r>
      <w:proofErr w:type="spellEnd"/>
      <w:r w:rsidRPr="0048637C">
        <w:rPr>
          <w:rFonts w:ascii="PT Astra Serif" w:hAnsi="PT Astra Serif"/>
          <w:color w:val="000000" w:themeColor="text1"/>
          <w:szCs w:val="28"/>
        </w:rPr>
        <w:t xml:space="preserve"> район» за  202</w:t>
      </w:r>
      <w:r w:rsidR="00FD144F" w:rsidRPr="0048637C">
        <w:rPr>
          <w:rFonts w:ascii="PT Astra Serif" w:hAnsi="PT Astra Serif"/>
          <w:color w:val="000000" w:themeColor="text1"/>
          <w:szCs w:val="28"/>
        </w:rPr>
        <w:t>2</w:t>
      </w:r>
      <w:r w:rsidRPr="0048637C">
        <w:rPr>
          <w:rFonts w:ascii="PT Astra Serif" w:hAnsi="PT Astra Serif"/>
          <w:color w:val="000000" w:themeColor="text1"/>
          <w:szCs w:val="28"/>
        </w:rPr>
        <w:t xml:space="preserve"> год:</w:t>
      </w:r>
    </w:p>
    <w:p w:rsidR="00DC04B5" w:rsidRPr="0048637C" w:rsidRDefault="00DC04B5" w:rsidP="00DC04B5">
      <w:pPr>
        <w:pStyle w:val="a5"/>
        <w:ind w:firstLine="709"/>
        <w:rPr>
          <w:rFonts w:ascii="PT Astra Serif" w:hAnsi="PT Astra Serif"/>
          <w:color w:val="000000" w:themeColor="text1"/>
          <w:szCs w:val="28"/>
        </w:rPr>
      </w:pPr>
      <w:r w:rsidRPr="0048637C">
        <w:rPr>
          <w:rFonts w:ascii="PT Astra Serif" w:hAnsi="PT Astra Serif"/>
          <w:color w:val="000000" w:themeColor="text1"/>
          <w:szCs w:val="28"/>
        </w:rPr>
        <w:t>- доходы      -    5</w:t>
      </w:r>
      <w:r w:rsidR="00FD144F" w:rsidRPr="0048637C">
        <w:rPr>
          <w:rFonts w:ascii="PT Astra Serif" w:hAnsi="PT Astra Serif"/>
          <w:color w:val="000000" w:themeColor="text1"/>
          <w:szCs w:val="28"/>
        </w:rPr>
        <w:t>71 926,1</w:t>
      </w:r>
      <w:r w:rsidRPr="0048637C">
        <w:rPr>
          <w:rFonts w:ascii="PT Astra Serif" w:hAnsi="PT Astra Serif"/>
          <w:color w:val="000000" w:themeColor="text1"/>
          <w:szCs w:val="28"/>
        </w:rPr>
        <w:t xml:space="preserve"> тыс. руб., </w:t>
      </w:r>
    </w:p>
    <w:p w:rsidR="00DC04B5" w:rsidRPr="0048637C" w:rsidRDefault="00DC04B5" w:rsidP="00DC04B5">
      <w:pPr>
        <w:pStyle w:val="a5"/>
        <w:ind w:firstLine="709"/>
        <w:rPr>
          <w:rFonts w:ascii="PT Astra Serif" w:hAnsi="PT Astra Serif"/>
          <w:color w:val="000000" w:themeColor="text1"/>
          <w:szCs w:val="28"/>
        </w:rPr>
      </w:pPr>
      <w:r w:rsidRPr="0048637C">
        <w:rPr>
          <w:rFonts w:ascii="PT Astra Serif" w:hAnsi="PT Astra Serif"/>
          <w:color w:val="000000" w:themeColor="text1"/>
          <w:szCs w:val="28"/>
        </w:rPr>
        <w:t>- расходы    -     5</w:t>
      </w:r>
      <w:r w:rsidR="00FD144F" w:rsidRPr="0048637C">
        <w:rPr>
          <w:rFonts w:ascii="PT Astra Serif" w:hAnsi="PT Astra Serif"/>
          <w:color w:val="000000" w:themeColor="text1"/>
          <w:szCs w:val="28"/>
        </w:rPr>
        <w:t>82 927,3</w:t>
      </w:r>
      <w:r w:rsidRPr="0048637C">
        <w:rPr>
          <w:rFonts w:ascii="PT Astra Serif" w:hAnsi="PT Astra Serif"/>
          <w:color w:val="000000" w:themeColor="text1"/>
          <w:szCs w:val="28"/>
        </w:rPr>
        <w:t xml:space="preserve"> тыс. руб.,</w:t>
      </w:r>
    </w:p>
    <w:p w:rsidR="00DC04B5" w:rsidRPr="001C4891" w:rsidRDefault="00DC04B5" w:rsidP="00DC04B5">
      <w:pPr>
        <w:pStyle w:val="a5"/>
        <w:ind w:firstLine="709"/>
        <w:rPr>
          <w:rFonts w:ascii="PT Astra Serif" w:hAnsi="PT Astra Serif"/>
          <w:color w:val="000000" w:themeColor="text1"/>
          <w:szCs w:val="28"/>
        </w:rPr>
      </w:pPr>
      <w:r w:rsidRPr="0048637C">
        <w:rPr>
          <w:rFonts w:ascii="PT Astra Serif" w:hAnsi="PT Astra Serif"/>
          <w:color w:val="000000" w:themeColor="text1"/>
          <w:szCs w:val="28"/>
        </w:rPr>
        <w:t xml:space="preserve">- </w:t>
      </w:r>
      <w:r w:rsidR="00FD144F" w:rsidRPr="0048637C">
        <w:rPr>
          <w:rFonts w:ascii="PT Astra Serif" w:hAnsi="PT Astra Serif"/>
          <w:color w:val="000000" w:themeColor="text1"/>
          <w:szCs w:val="28"/>
        </w:rPr>
        <w:t>дефицит</w:t>
      </w:r>
      <w:r w:rsidRPr="0048637C">
        <w:rPr>
          <w:rFonts w:ascii="PT Astra Serif" w:hAnsi="PT Astra Serif"/>
          <w:color w:val="000000" w:themeColor="text1"/>
          <w:szCs w:val="28"/>
        </w:rPr>
        <w:t xml:space="preserve">    -     </w:t>
      </w:r>
      <w:r w:rsidR="00FD144F" w:rsidRPr="0048637C">
        <w:rPr>
          <w:rFonts w:ascii="PT Astra Serif" w:hAnsi="PT Astra Serif"/>
          <w:color w:val="000000" w:themeColor="text1"/>
          <w:szCs w:val="28"/>
        </w:rPr>
        <w:t xml:space="preserve">  11 001,2</w:t>
      </w:r>
      <w:r w:rsidRPr="0048637C">
        <w:rPr>
          <w:rFonts w:ascii="PT Astra Serif" w:hAnsi="PT Astra Serif"/>
          <w:color w:val="000000" w:themeColor="text1"/>
          <w:szCs w:val="28"/>
        </w:rPr>
        <w:t xml:space="preserve"> тыс. руб.</w:t>
      </w:r>
    </w:p>
    <w:p w:rsidR="00A229D5" w:rsidRPr="0048637C" w:rsidRDefault="0048202B" w:rsidP="00A229D5">
      <w:pPr>
        <w:jc w:val="both"/>
        <w:rPr>
          <w:rFonts w:ascii="PT Astra Serif" w:hAnsi="PT Astra Serif"/>
          <w:sz w:val="28"/>
          <w:szCs w:val="28"/>
        </w:rPr>
      </w:pPr>
      <w:r w:rsidRPr="001C4891">
        <w:rPr>
          <w:rFonts w:ascii="PT Astra Serif" w:hAnsi="PT Astra Serif"/>
          <w:bCs/>
          <w:color w:val="000000" w:themeColor="text1"/>
          <w:sz w:val="28"/>
          <w:szCs w:val="28"/>
        </w:rPr>
        <w:tab/>
      </w:r>
      <w:r w:rsidR="00A229D5" w:rsidRPr="0048637C">
        <w:rPr>
          <w:rFonts w:ascii="PT Astra Serif" w:hAnsi="PT Astra Serif"/>
          <w:sz w:val="28"/>
          <w:szCs w:val="28"/>
        </w:rPr>
        <w:t xml:space="preserve">В структуре собственных доходов налоговые поступления составляют 78,3%, неналоговые 21,7%. За январь – декабрь налоговые доходы поступили в сумме 77671,3 тыс. руб. или план выполнен на 103,3%, неналоговые доходы поступили в сумме 21496,9 тыс. руб. или выполнение составляет 110,4%. </w:t>
      </w:r>
    </w:p>
    <w:p w:rsidR="008B5875" w:rsidRPr="0048637C" w:rsidRDefault="0048202B" w:rsidP="008B5875">
      <w:pPr>
        <w:jc w:val="both"/>
        <w:rPr>
          <w:sz w:val="28"/>
          <w:szCs w:val="28"/>
        </w:rPr>
      </w:pPr>
      <w:r w:rsidRPr="0048637C">
        <w:rPr>
          <w:rFonts w:ascii="PT Astra Serif" w:hAnsi="PT Astra Serif"/>
          <w:sz w:val="28"/>
          <w:szCs w:val="28"/>
        </w:rPr>
        <w:tab/>
      </w:r>
      <w:r w:rsidR="008B5875" w:rsidRPr="0048637C">
        <w:rPr>
          <w:rFonts w:ascii="PT Astra Serif" w:hAnsi="PT Astra Serif"/>
          <w:sz w:val="28"/>
          <w:szCs w:val="28"/>
        </w:rPr>
        <w:t>По итогам 2022 года п</w:t>
      </w:r>
      <w:r w:rsidR="008B5875" w:rsidRPr="0048637C">
        <w:rPr>
          <w:sz w:val="28"/>
          <w:szCs w:val="28"/>
        </w:rPr>
        <w:t>лановые назначения по консолидированному бюджету выполнены по всем доходным источникам, кроме налога, взимаемого в связи с применением упрощённой системы налогообложения.</w:t>
      </w:r>
    </w:p>
    <w:p w:rsidR="00104DB9" w:rsidRPr="0048637C" w:rsidRDefault="0048202B" w:rsidP="00104DB9">
      <w:pPr>
        <w:jc w:val="both"/>
        <w:rPr>
          <w:rFonts w:ascii="PT Astra Serif" w:hAnsi="PT Astra Serif"/>
          <w:sz w:val="28"/>
          <w:szCs w:val="28"/>
        </w:rPr>
      </w:pPr>
      <w:r w:rsidRPr="0048637C">
        <w:rPr>
          <w:rFonts w:ascii="PT Astra Serif" w:hAnsi="PT Astra Serif"/>
          <w:sz w:val="28"/>
          <w:szCs w:val="28"/>
        </w:rPr>
        <w:tab/>
      </w:r>
      <w:r w:rsidR="00104DB9" w:rsidRPr="0048637C">
        <w:rPr>
          <w:rFonts w:ascii="PT Astra Serif" w:hAnsi="PT Astra Serif"/>
          <w:sz w:val="28"/>
          <w:szCs w:val="28"/>
        </w:rPr>
        <w:t xml:space="preserve">Далее приведены доходные </w:t>
      </w:r>
      <w:proofErr w:type="gramStart"/>
      <w:r w:rsidR="00104DB9" w:rsidRPr="0048637C">
        <w:rPr>
          <w:rFonts w:ascii="PT Astra Serif" w:hAnsi="PT Astra Serif"/>
          <w:sz w:val="28"/>
          <w:szCs w:val="28"/>
        </w:rPr>
        <w:t>источники</w:t>
      </w:r>
      <w:proofErr w:type="gramEnd"/>
      <w:r w:rsidR="00104DB9" w:rsidRPr="0048637C">
        <w:rPr>
          <w:rFonts w:ascii="PT Astra Serif" w:hAnsi="PT Astra Serif"/>
          <w:sz w:val="28"/>
          <w:szCs w:val="28"/>
        </w:rPr>
        <w:t xml:space="preserve"> на долю которых приходится более 5,0% удельного веса в структуре собственных доходов консолидированного бюджета муниципального образования «Вешкаймский район».</w:t>
      </w:r>
    </w:p>
    <w:p w:rsidR="00104DB9" w:rsidRPr="0048637C" w:rsidRDefault="00104DB9" w:rsidP="00104DB9">
      <w:pPr>
        <w:pStyle w:val="a5"/>
        <w:rPr>
          <w:rFonts w:ascii="PT Astra Serif" w:hAnsi="PT Astra Serif"/>
          <w:szCs w:val="28"/>
        </w:rPr>
      </w:pPr>
      <w:r w:rsidRPr="0048637C">
        <w:rPr>
          <w:rFonts w:ascii="PT Astra Serif" w:hAnsi="PT Astra Serif"/>
          <w:szCs w:val="28"/>
        </w:rPr>
        <w:tab/>
        <w:t xml:space="preserve">Лидирующее положение, как по удельному весу, так и по абсолютной сумме поступлений занимает </w:t>
      </w:r>
      <w:r w:rsidRPr="0048637C">
        <w:rPr>
          <w:rFonts w:ascii="PT Astra Serif" w:hAnsi="PT Astra Serif"/>
          <w:b/>
          <w:szCs w:val="28"/>
        </w:rPr>
        <w:t>налог на доходы физических лиц,</w:t>
      </w:r>
      <w:r w:rsidRPr="0048637C">
        <w:rPr>
          <w:rFonts w:ascii="PT Astra Serif" w:hAnsi="PT Astra Serif"/>
          <w:szCs w:val="28"/>
        </w:rPr>
        <w:t xml:space="preserve"> он составляет 35,7% от общей суммы поступлений. За январь – </w:t>
      </w:r>
      <w:proofErr w:type="gramStart"/>
      <w:r w:rsidRPr="0048637C">
        <w:rPr>
          <w:rFonts w:ascii="PT Astra Serif" w:hAnsi="PT Astra Serif"/>
          <w:szCs w:val="28"/>
        </w:rPr>
        <w:t>декабрь</w:t>
      </w:r>
      <w:proofErr w:type="gramEnd"/>
      <w:r w:rsidRPr="0048637C">
        <w:rPr>
          <w:rFonts w:ascii="PT Astra Serif" w:hAnsi="PT Astra Serif"/>
          <w:szCs w:val="28"/>
        </w:rPr>
        <w:t xml:space="preserve"> в консолидированный бюджет муниципального образования данный вид доходного источника поступил в сумме 35404,8 тыс. руб. при плане 35135,7 тыс. руб. выполнение составило 100,8%. Невыполнение по данному доходному источнику сложилось по МО «Вешкаймское городское поселение» 99,5% или меньше на 65,1 тыс. руб.; МО «Каргинское сельское поселение» 94,1 % или 18,3 тыс. руб. Поступления к уровню аналогичного периода прошлого года увеличились на 1623,6 тыс. руб. или 104,8%. </w:t>
      </w:r>
    </w:p>
    <w:p w:rsidR="00825CF2" w:rsidRPr="0048637C" w:rsidRDefault="0048202B" w:rsidP="00825CF2">
      <w:pPr>
        <w:pStyle w:val="a5"/>
        <w:rPr>
          <w:rFonts w:ascii="PT Astra Serif" w:hAnsi="PT Astra Serif"/>
          <w:szCs w:val="28"/>
        </w:rPr>
      </w:pPr>
      <w:r w:rsidRPr="0048637C">
        <w:rPr>
          <w:rFonts w:ascii="PT Astra Serif" w:eastAsia="Lucida Sans Unicode" w:hAnsi="PT Astra Serif"/>
          <w:szCs w:val="28"/>
          <w:lang w:bidi="ru-RU"/>
        </w:rPr>
        <w:tab/>
      </w:r>
      <w:r w:rsidR="00825CF2" w:rsidRPr="0048637C">
        <w:rPr>
          <w:rFonts w:ascii="PT Astra Serif" w:hAnsi="PT Astra Serif"/>
          <w:szCs w:val="28"/>
        </w:rPr>
        <w:t xml:space="preserve">Удельный вес </w:t>
      </w:r>
      <w:r w:rsidR="00825CF2" w:rsidRPr="0048637C">
        <w:rPr>
          <w:rFonts w:ascii="PT Astra Serif" w:hAnsi="PT Astra Serif"/>
          <w:b/>
          <w:szCs w:val="28"/>
        </w:rPr>
        <w:t>акцизов на нефтепродукты</w:t>
      </w:r>
      <w:r w:rsidR="00825CF2" w:rsidRPr="0048637C">
        <w:rPr>
          <w:rFonts w:ascii="PT Astra Serif" w:hAnsi="PT Astra Serif"/>
          <w:szCs w:val="28"/>
        </w:rPr>
        <w:t xml:space="preserve"> в структуре налоговых и неналоговых доходов консолидированного бюджета муниципального образования «Вешкаймский район» составляет 15,2 %. За январь – декабрь 2022 года акцизы на нефтепродукты поступили в сумме 15070,8 тыс. руб. при плане 13060,3 тыс. руб. или 115,4%. К уровню аналогичного периода прошлого года поступления увеличились на 2935,1 тыс. руб. или 124,2%. </w:t>
      </w:r>
    </w:p>
    <w:p w:rsidR="00825CF2" w:rsidRPr="0048637C" w:rsidRDefault="00825CF2" w:rsidP="00825CF2">
      <w:pPr>
        <w:jc w:val="both"/>
        <w:rPr>
          <w:rFonts w:ascii="PT Astra Serif" w:hAnsi="PT Astra Serif"/>
          <w:sz w:val="28"/>
          <w:szCs w:val="28"/>
        </w:rPr>
      </w:pPr>
      <w:r w:rsidRPr="0048637C">
        <w:rPr>
          <w:rFonts w:ascii="PT Astra Serif" w:hAnsi="PT Astra Serif"/>
          <w:b/>
          <w:sz w:val="28"/>
          <w:szCs w:val="28"/>
        </w:rPr>
        <w:tab/>
      </w:r>
      <w:proofErr w:type="gramStart"/>
      <w:r w:rsidRPr="0048637C">
        <w:rPr>
          <w:rFonts w:ascii="PT Astra Serif" w:hAnsi="PT Astra Serif"/>
          <w:b/>
          <w:sz w:val="28"/>
          <w:szCs w:val="28"/>
        </w:rPr>
        <w:t>Налог, взимаемый в связи с применением упрощённой системы налогообложения</w:t>
      </w:r>
      <w:r w:rsidRPr="0048637C">
        <w:rPr>
          <w:rFonts w:ascii="PT Astra Serif" w:hAnsi="PT Astra Serif"/>
          <w:sz w:val="28"/>
          <w:szCs w:val="28"/>
        </w:rPr>
        <w:t>, на долю которого приходится 13,1% общего объема, поступил в сумме 12968,5 тыс. руб., при плане 13885,0 тыс. руб., или 93,4%. К уровню аналогичного периода прошлого года поступления увеличились на 2549,4 тыс. руб. или 124,5%. Рост объясняется отменой единого налога на вмененный доход и переходом налогоплательщиков на данный налоговый режим.</w:t>
      </w:r>
      <w:proofErr w:type="gramEnd"/>
      <w:r w:rsidRPr="0048637C">
        <w:rPr>
          <w:rFonts w:ascii="PT Astra Serif" w:hAnsi="PT Astra Serif"/>
          <w:sz w:val="28"/>
          <w:szCs w:val="28"/>
        </w:rPr>
        <w:t xml:space="preserve"> По данным </w:t>
      </w:r>
      <w:proofErr w:type="gramStart"/>
      <w:r w:rsidRPr="0048637C">
        <w:rPr>
          <w:rFonts w:ascii="PT Astra Serif" w:hAnsi="PT Astra Serif"/>
          <w:sz w:val="28"/>
          <w:szCs w:val="28"/>
        </w:rPr>
        <w:t>МРИ</w:t>
      </w:r>
      <w:proofErr w:type="gramEnd"/>
      <w:r w:rsidRPr="0048637C">
        <w:rPr>
          <w:rFonts w:ascii="PT Astra Serif" w:hAnsi="PT Astra Serif"/>
          <w:sz w:val="28"/>
          <w:szCs w:val="28"/>
        </w:rPr>
        <w:t xml:space="preserve"> ФНС России по Ульяновской области на 01.01.2022 года количество налогоплательщиков применяющих упрощенную систему налогообложения 230 (из них 46 организаций и 184 индивидуальных </w:t>
      </w:r>
      <w:r w:rsidRPr="0048637C">
        <w:rPr>
          <w:rFonts w:ascii="PT Astra Serif" w:hAnsi="PT Astra Serif"/>
          <w:sz w:val="28"/>
          <w:szCs w:val="28"/>
        </w:rPr>
        <w:lastRenderedPageBreak/>
        <w:t>предпринимателей), на 01.01.2021 - 203 (из них 44 организаций и 159 индивидуальных предпринимателей), больше на 27 единиц.</w:t>
      </w:r>
    </w:p>
    <w:p w:rsidR="00825CF2" w:rsidRPr="0048637C" w:rsidRDefault="00825CF2" w:rsidP="00825CF2">
      <w:pPr>
        <w:ind w:right="76"/>
        <w:jc w:val="both"/>
        <w:rPr>
          <w:rFonts w:ascii="PT Astra Serif" w:hAnsi="PT Astra Serif"/>
          <w:sz w:val="28"/>
          <w:szCs w:val="28"/>
        </w:rPr>
      </w:pPr>
      <w:r w:rsidRPr="0048637C">
        <w:rPr>
          <w:rFonts w:ascii="PT Astra Serif" w:hAnsi="PT Astra Serif"/>
          <w:b/>
          <w:sz w:val="28"/>
          <w:szCs w:val="28"/>
        </w:rPr>
        <w:tab/>
      </w:r>
      <w:proofErr w:type="gramStart"/>
      <w:r w:rsidRPr="0048637C">
        <w:rPr>
          <w:rFonts w:ascii="PT Astra Serif" w:hAnsi="PT Astra Serif"/>
          <w:sz w:val="28"/>
          <w:szCs w:val="28"/>
        </w:rPr>
        <w:t>Удельный вес</w:t>
      </w:r>
      <w:r w:rsidRPr="0048637C">
        <w:rPr>
          <w:rFonts w:ascii="PT Astra Serif" w:hAnsi="PT Astra Serif"/>
          <w:b/>
          <w:sz w:val="28"/>
          <w:szCs w:val="28"/>
        </w:rPr>
        <w:t xml:space="preserve"> земельного налога</w:t>
      </w:r>
      <w:r w:rsidRPr="0048637C">
        <w:rPr>
          <w:rFonts w:ascii="PT Astra Serif" w:hAnsi="PT Astra Serif"/>
          <w:sz w:val="28"/>
          <w:szCs w:val="28"/>
        </w:rPr>
        <w:t xml:space="preserve"> в структуре собственных доходов консолидированного бюджета составляет 7,0%. Всего за отчетный период 2022 года данный налог поступил в сумме 6947,3 тыс. руб. при плане 6447,0 тыс. руб. или 107,8%. К уровню аналогичного периода прошлого года поступления уменьшились на 367,8 тыс. руб. или 95,0%. Количество плательщиков земельного налога: организации - 117;</w:t>
      </w:r>
      <w:proofErr w:type="gramEnd"/>
      <w:r w:rsidRPr="0048637C">
        <w:rPr>
          <w:rFonts w:ascii="PT Astra Serif" w:hAnsi="PT Astra Serif"/>
          <w:sz w:val="28"/>
          <w:szCs w:val="28"/>
        </w:rPr>
        <w:t xml:space="preserve"> физические лица – 7654 (ВГП - 3816 чел.; ЧГП – 796 чел.; БСП – 854 чел.; ЕСП - 1221 чел.; ССП - 388 чел.; КСП – 579 чел.).</w:t>
      </w:r>
    </w:p>
    <w:p w:rsidR="00825CF2" w:rsidRPr="0048637C" w:rsidRDefault="0048202B" w:rsidP="00825CF2">
      <w:pPr>
        <w:jc w:val="both"/>
        <w:rPr>
          <w:rFonts w:ascii="PT Astra Serif" w:hAnsi="PT Astra Serif"/>
          <w:sz w:val="28"/>
          <w:szCs w:val="28"/>
        </w:rPr>
      </w:pPr>
      <w:r w:rsidRPr="0048637C">
        <w:rPr>
          <w:rFonts w:ascii="PT Astra Serif" w:hAnsi="PT Astra Serif"/>
          <w:sz w:val="28"/>
          <w:szCs w:val="28"/>
        </w:rPr>
        <w:tab/>
      </w:r>
      <w:proofErr w:type="gramStart"/>
      <w:r w:rsidR="00825CF2" w:rsidRPr="0048637C">
        <w:rPr>
          <w:rFonts w:ascii="PT Astra Serif" w:hAnsi="PT Astra Serif"/>
          <w:b/>
          <w:sz w:val="28"/>
          <w:szCs w:val="28"/>
        </w:rPr>
        <w:t>Доходы от продажи земельных участков</w:t>
      </w:r>
      <w:r w:rsidR="00825CF2" w:rsidRPr="0048637C">
        <w:rPr>
          <w:rFonts w:ascii="PT Astra Serif" w:hAnsi="PT Astra Serif"/>
          <w:sz w:val="28"/>
          <w:szCs w:val="28"/>
        </w:rPr>
        <w:t xml:space="preserve"> поступили в сумме 7443,2 тыс. руб. при плане 6342,5 тыс. руб. или 117,4%. Поступила оплата за проданные земельные участки от ООО «</w:t>
      </w:r>
      <w:proofErr w:type="spellStart"/>
      <w:r w:rsidR="00825CF2" w:rsidRPr="0048637C">
        <w:rPr>
          <w:rFonts w:ascii="PT Astra Serif" w:hAnsi="PT Astra Serif"/>
          <w:sz w:val="28"/>
          <w:szCs w:val="28"/>
        </w:rPr>
        <w:t>Агро</w:t>
      </w:r>
      <w:proofErr w:type="spellEnd"/>
      <w:r w:rsidR="00825CF2" w:rsidRPr="0048637C">
        <w:rPr>
          <w:rFonts w:ascii="PT Astra Serif" w:hAnsi="PT Astra Serif"/>
          <w:sz w:val="28"/>
          <w:szCs w:val="28"/>
        </w:rPr>
        <w:t xml:space="preserve"> </w:t>
      </w:r>
      <w:proofErr w:type="spellStart"/>
      <w:r w:rsidR="00825CF2" w:rsidRPr="0048637C">
        <w:rPr>
          <w:rFonts w:ascii="PT Astra Serif" w:hAnsi="PT Astra Serif"/>
          <w:sz w:val="28"/>
          <w:szCs w:val="28"/>
        </w:rPr>
        <w:t>Инвест</w:t>
      </w:r>
      <w:proofErr w:type="spellEnd"/>
      <w:r w:rsidR="00825CF2" w:rsidRPr="0048637C">
        <w:rPr>
          <w:rFonts w:ascii="PT Astra Serif" w:hAnsi="PT Astra Serif"/>
          <w:sz w:val="28"/>
          <w:szCs w:val="28"/>
        </w:rPr>
        <w:t xml:space="preserve"> Плюс» в сумме 919,1 тыс. руб. (Чуфаровское г/п), в сумме 50,0 тыс. руб. (</w:t>
      </w:r>
      <w:proofErr w:type="spellStart"/>
      <w:r w:rsidR="00825CF2" w:rsidRPr="0048637C">
        <w:rPr>
          <w:rFonts w:ascii="PT Astra Serif" w:hAnsi="PT Astra Serif"/>
          <w:sz w:val="28"/>
          <w:szCs w:val="28"/>
        </w:rPr>
        <w:t>Стемасское</w:t>
      </w:r>
      <w:proofErr w:type="spellEnd"/>
      <w:r w:rsidR="00825CF2" w:rsidRPr="0048637C">
        <w:rPr>
          <w:rFonts w:ascii="PT Astra Serif" w:hAnsi="PT Astra Serif"/>
          <w:sz w:val="28"/>
          <w:szCs w:val="28"/>
        </w:rPr>
        <w:t xml:space="preserve"> с/</w:t>
      </w:r>
      <w:proofErr w:type="spellStart"/>
      <w:r w:rsidR="00825CF2" w:rsidRPr="0048637C">
        <w:rPr>
          <w:rFonts w:ascii="PT Astra Serif" w:hAnsi="PT Astra Serif"/>
          <w:sz w:val="28"/>
          <w:szCs w:val="28"/>
        </w:rPr>
        <w:t>п</w:t>
      </w:r>
      <w:proofErr w:type="spellEnd"/>
      <w:r w:rsidR="00825CF2" w:rsidRPr="0048637C">
        <w:rPr>
          <w:rFonts w:ascii="PT Astra Serif" w:hAnsi="PT Astra Serif"/>
          <w:sz w:val="28"/>
          <w:szCs w:val="28"/>
        </w:rPr>
        <w:t xml:space="preserve">), от КФХ </w:t>
      </w:r>
      <w:proofErr w:type="spellStart"/>
      <w:r w:rsidR="00825CF2" w:rsidRPr="0048637C">
        <w:rPr>
          <w:rFonts w:ascii="PT Astra Serif" w:hAnsi="PT Astra Serif"/>
          <w:sz w:val="28"/>
          <w:szCs w:val="28"/>
        </w:rPr>
        <w:t>Адволоткин</w:t>
      </w:r>
      <w:proofErr w:type="spellEnd"/>
      <w:r w:rsidR="00825CF2" w:rsidRPr="0048637C">
        <w:rPr>
          <w:rFonts w:ascii="PT Astra Serif" w:hAnsi="PT Astra Serif"/>
          <w:sz w:val="28"/>
          <w:szCs w:val="28"/>
        </w:rPr>
        <w:t xml:space="preserve"> в сумме 723,2 тыс. руб., КФХ Горин в сумме 602,5 тыс. руб</w:t>
      </w:r>
      <w:proofErr w:type="gramEnd"/>
      <w:r w:rsidR="00825CF2" w:rsidRPr="0048637C">
        <w:rPr>
          <w:rFonts w:ascii="PT Astra Serif" w:hAnsi="PT Astra Serif"/>
          <w:sz w:val="28"/>
          <w:szCs w:val="28"/>
        </w:rPr>
        <w:t xml:space="preserve">. (Стемасское с/п), от ИП Головина С.В. в сумме 410,9 тыс. руб., от СХПК «Калинина» в сумме 2474,6 тыс. руб. (Ермоловское СП), от КФХ Вашурин в сумме 387,0 тыс. руб. (Бекетовское с/п), от ООО «Вешкаймское» в сумме 439,1 тыс. руб. (Вешкаймское г/п). </w:t>
      </w:r>
      <w:proofErr w:type="gramStart"/>
      <w:r w:rsidR="00825CF2" w:rsidRPr="0048637C">
        <w:rPr>
          <w:rFonts w:ascii="PT Astra Serif" w:hAnsi="PT Astra Serif"/>
          <w:sz w:val="28"/>
          <w:szCs w:val="28"/>
        </w:rPr>
        <w:t>К уровню аналогичного периода прошлого года поступления уменьшились на 5031,3 тыс. руб. Снижение объясняется поступлением в 2021 году средств от продажи земельных участков находящихся в собственности городских и сельских поселений от ООО «Поволжская Агро Компания» (Вешкаймское г/п) в сумме 1510,1 тыс. руб., (Каргинское СП) в сумме 1020,9 тыс. руб. (Ермоловское СП) в сумме 313,2 тыс. руб., от ООО «</w:t>
      </w:r>
      <w:proofErr w:type="spellStart"/>
      <w:r w:rsidR="00825CF2" w:rsidRPr="0048637C">
        <w:rPr>
          <w:rFonts w:ascii="PT Astra Serif" w:hAnsi="PT Astra Serif"/>
          <w:sz w:val="28"/>
          <w:szCs w:val="28"/>
        </w:rPr>
        <w:t>Агро</w:t>
      </w:r>
      <w:proofErr w:type="spellEnd"/>
      <w:proofErr w:type="gramEnd"/>
      <w:r w:rsidR="00825CF2" w:rsidRPr="0048637C">
        <w:rPr>
          <w:rFonts w:ascii="PT Astra Serif" w:hAnsi="PT Astra Serif"/>
          <w:sz w:val="28"/>
          <w:szCs w:val="28"/>
        </w:rPr>
        <w:t xml:space="preserve"> </w:t>
      </w:r>
      <w:proofErr w:type="spellStart"/>
      <w:proofErr w:type="gramStart"/>
      <w:r w:rsidR="00825CF2" w:rsidRPr="0048637C">
        <w:rPr>
          <w:rFonts w:ascii="PT Astra Serif" w:hAnsi="PT Astra Serif"/>
          <w:sz w:val="28"/>
          <w:szCs w:val="28"/>
        </w:rPr>
        <w:t>Инвест</w:t>
      </w:r>
      <w:proofErr w:type="spellEnd"/>
      <w:r w:rsidR="00825CF2" w:rsidRPr="0048637C">
        <w:rPr>
          <w:rFonts w:ascii="PT Astra Serif" w:hAnsi="PT Astra Serif"/>
          <w:sz w:val="28"/>
          <w:szCs w:val="28"/>
        </w:rPr>
        <w:t xml:space="preserve"> Плюс» в сумме 993,2 тыс. руб. (Чуфаровское г/п), от ООО «Чапаев» в сумме 681,4 тыс. руб. (Ермоловское СП), от ООО «</w:t>
      </w:r>
      <w:proofErr w:type="spellStart"/>
      <w:r w:rsidR="00825CF2" w:rsidRPr="0048637C">
        <w:rPr>
          <w:rFonts w:ascii="PT Astra Serif" w:hAnsi="PT Astra Serif"/>
          <w:sz w:val="28"/>
          <w:szCs w:val="28"/>
        </w:rPr>
        <w:t>Симбирский</w:t>
      </w:r>
      <w:proofErr w:type="spellEnd"/>
      <w:r w:rsidR="00825CF2" w:rsidRPr="0048637C">
        <w:rPr>
          <w:rFonts w:ascii="PT Astra Serif" w:hAnsi="PT Astra Serif"/>
          <w:sz w:val="28"/>
          <w:szCs w:val="28"/>
        </w:rPr>
        <w:t xml:space="preserve"> мясной двор» (</w:t>
      </w:r>
      <w:proofErr w:type="spellStart"/>
      <w:r w:rsidR="00825CF2" w:rsidRPr="0048637C">
        <w:rPr>
          <w:rFonts w:ascii="PT Astra Serif" w:hAnsi="PT Astra Serif"/>
          <w:sz w:val="28"/>
          <w:szCs w:val="28"/>
        </w:rPr>
        <w:t>Чуфаровское</w:t>
      </w:r>
      <w:proofErr w:type="spellEnd"/>
      <w:r w:rsidR="00825CF2" w:rsidRPr="0048637C">
        <w:rPr>
          <w:rFonts w:ascii="PT Astra Serif" w:hAnsi="PT Astra Serif"/>
          <w:sz w:val="28"/>
          <w:szCs w:val="28"/>
        </w:rPr>
        <w:t xml:space="preserve"> г/п) в сумме 2522,4 тыс. руб., ИП ГКФХ Вашурин А.М. (Бекетовское СП) в сумме 2272,0 тыс. руб., СХПК «Первомайский» в сумме 452,0 тыс. руб. (Стемасское СП) и КФК Горин в сумме 1651,0</w:t>
      </w:r>
      <w:proofErr w:type="gramEnd"/>
      <w:r w:rsidR="00825CF2" w:rsidRPr="0048637C">
        <w:rPr>
          <w:rFonts w:ascii="PT Astra Serif" w:hAnsi="PT Astra Serif"/>
          <w:sz w:val="28"/>
          <w:szCs w:val="28"/>
        </w:rPr>
        <w:t xml:space="preserve"> тыс. руб. (Стемасское СП).</w:t>
      </w:r>
    </w:p>
    <w:p w:rsidR="003A2178" w:rsidRPr="0048637C" w:rsidRDefault="0048202B" w:rsidP="003A2178">
      <w:pPr>
        <w:jc w:val="both"/>
        <w:rPr>
          <w:rFonts w:ascii="PT Astra Serif" w:hAnsi="PT Astra Serif"/>
          <w:sz w:val="28"/>
          <w:szCs w:val="28"/>
        </w:rPr>
      </w:pPr>
      <w:r w:rsidRPr="0048637C">
        <w:rPr>
          <w:rFonts w:ascii="PT Astra Serif" w:hAnsi="PT Astra Serif"/>
          <w:b/>
          <w:sz w:val="28"/>
          <w:szCs w:val="28"/>
        </w:rPr>
        <w:tab/>
      </w:r>
      <w:proofErr w:type="gramStart"/>
      <w:r w:rsidR="003A2178" w:rsidRPr="0048637C">
        <w:rPr>
          <w:rFonts w:ascii="PT Astra Serif" w:hAnsi="PT Astra Serif"/>
          <w:b/>
          <w:sz w:val="28"/>
          <w:szCs w:val="28"/>
        </w:rPr>
        <w:t>Доходы от оказания платных услуг и компенсации затрат государства</w:t>
      </w:r>
      <w:r w:rsidR="003A2178" w:rsidRPr="0048637C">
        <w:rPr>
          <w:rFonts w:ascii="PT Astra Serif" w:hAnsi="PT Astra Serif"/>
          <w:sz w:val="28"/>
          <w:szCs w:val="28"/>
        </w:rPr>
        <w:t xml:space="preserve"> в структуре налоговых и неналоговых доходов консолидированного бюджета приходится 7,0%. За 2022 год данный вид доходного источника поступил в сумме 6930,9 тыс. руб. в т. ч. прочие доходы от компенсации затрат бюджетов муниципальных районов 1049,9 тыс. руб. при плане 6662,8 тыс. руб. или 104,0%. (Управление образования – 5299,0 тыс. руб., Управление по</w:t>
      </w:r>
      <w:proofErr w:type="gramEnd"/>
      <w:r w:rsidR="003A2178" w:rsidRPr="0048637C">
        <w:rPr>
          <w:rFonts w:ascii="PT Astra Serif" w:hAnsi="PT Astra Serif"/>
          <w:sz w:val="28"/>
          <w:szCs w:val="28"/>
        </w:rPr>
        <w:t xml:space="preserve"> социальным вопросам и культуре – 372,9 тыс. руб.). </w:t>
      </w:r>
      <w:proofErr w:type="gramStart"/>
      <w:r w:rsidR="003A2178" w:rsidRPr="0048637C">
        <w:rPr>
          <w:rFonts w:ascii="PT Astra Serif" w:hAnsi="PT Astra Serif"/>
          <w:sz w:val="28"/>
          <w:szCs w:val="28"/>
        </w:rPr>
        <w:t>К уровню аналогичного периода прошлого года поступления уменьшились на 223,4 тыс. руб. или 96,9%. Снижение поступлений связано с возвратом в 2021 году денежных средств в сумме 328,9 тыс. руб. выделенных на приобретение жилья молодым специалистам по программе «Устойчивое развитие сельских территорий», возвратом денежных средств в сумме 531,7 тыс. руб. выделенных на реализацию мероприятий по обеспечению жильем молодых семей, возмещение за</w:t>
      </w:r>
      <w:proofErr w:type="gramEnd"/>
      <w:r w:rsidR="003A2178" w:rsidRPr="0048637C">
        <w:rPr>
          <w:rFonts w:ascii="PT Astra Serif" w:hAnsi="PT Astra Serif"/>
          <w:sz w:val="28"/>
          <w:szCs w:val="28"/>
        </w:rPr>
        <w:t xml:space="preserve"> </w:t>
      </w:r>
      <w:proofErr w:type="gramStart"/>
      <w:r w:rsidR="003A2178" w:rsidRPr="0048637C">
        <w:rPr>
          <w:rFonts w:ascii="PT Astra Serif" w:hAnsi="PT Astra Serif"/>
          <w:sz w:val="28"/>
          <w:szCs w:val="28"/>
        </w:rPr>
        <w:t>потребленную</w:t>
      </w:r>
      <w:proofErr w:type="gramEnd"/>
      <w:r w:rsidR="003A2178" w:rsidRPr="0048637C">
        <w:rPr>
          <w:rFonts w:ascii="PT Astra Serif" w:hAnsi="PT Astra Serif"/>
          <w:sz w:val="28"/>
          <w:szCs w:val="28"/>
        </w:rPr>
        <w:t xml:space="preserve"> </w:t>
      </w:r>
      <w:proofErr w:type="spellStart"/>
      <w:r w:rsidR="003A2178" w:rsidRPr="0048637C">
        <w:rPr>
          <w:rFonts w:ascii="PT Astra Serif" w:hAnsi="PT Astra Serif"/>
          <w:sz w:val="28"/>
          <w:szCs w:val="28"/>
        </w:rPr>
        <w:t>теплоэнергию</w:t>
      </w:r>
      <w:proofErr w:type="spellEnd"/>
      <w:r w:rsidR="003A2178" w:rsidRPr="0048637C">
        <w:rPr>
          <w:rFonts w:ascii="PT Astra Serif" w:hAnsi="PT Astra Serif"/>
          <w:sz w:val="28"/>
          <w:szCs w:val="28"/>
        </w:rPr>
        <w:t xml:space="preserve"> от учреждений культуры и образования в сумме 289,5 тыс. руб. («Ермоловское сельское поселение»).</w:t>
      </w:r>
    </w:p>
    <w:p w:rsidR="003A2178" w:rsidRPr="0048637C" w:rsidRDefault="003A2178" w:rsidP="003A2178">
      <w:pPr>
        <w:jc w:val="both"/>
        <w:rPr>
          <w:rFonts w:ascii="PT Astra Serif" w:hAnsi="PT Astra Serif"/>
          <w:sz w:val="28"/>
          <w:szCs w:val="28"/>
        </w:rPr>
      </w:pPr>
      <w:r w:rsidRPr="0048637C">
        <w:rPr>
          <w:rFonts w:ascii="PT Astra Serif" w:hAnsi="PT Astra Serif"/>
          <w:sz w:val="28"/>
          <w:szCs w:val="28"/>
        </w:rPr>
        <w:lastRenderedPageBreak/>
        <w:tab/>
        <w:t>В рамках работы, направленной на увеличение поступлений собственных доходов и снижения уровня недоимки проводилась работа с организациями и индивидуальными предпринимателями, имеющими задолженность перед бюджетом, с приглашением на межведомственную комиссию муниципального образования «Вешкаймский район» по увеличению поступлений доходов в консолидированный бюджет и укреплению дисциплины труда.</w:t>
      </w:r>
    </w:p>
    <w:p w:rsidR="003A2178" w:rsidRPr="0048637C" w:rsidRDefault="003A2178" w:rsidP="003A2178">
      <w:pPr>
        <w:jc w:val="both"/>
        <w:rPr>
          <w:rFonts w:ascii="PT Astra Serif" w:hAnsi="PT Astra Serif"/>
          <w:sz w:val="28"/>
          <w:szCs w:val="28"/>
        </w:rPr>
      </w:pPr>
      <w:r w:rsidRPr="0048637C">
        <w:rPr>
          <w:rFonts w:ascii="PT Astra Serif" w:hAnsi="PT Astra Serif"/>
          <w:sz w:val="28"/>
          <w:szCs w:val="28"/>
        </w:rPr>
        <w:tab/>
        <w:t xml:space="preserve">За январь-декабрь 2022 года проведено 23 заседания Межведомственной комиссии муниципального образования «Вешкаймский район» по увеличению поступлений доходов в консолидированный бюджет и укреплению дисциплины труда, заслушано 117 руководителей предприятий, организаций, индивидуальных предпринимателей и физических лиц, имеющих задолженность по налоговым и неналоговым платежам. </w:t>
      </w:r>
      <w:proofErr w:type="gramStart"/>
      <w:r w:rsidRPr="0048637C">
        <w:rPr>
          <w:rFonts w:ascii="PT Astra Serif" w:hAnsi="PT Astra Serif"/>
          <w:sz w:val="28"/>
          <w:szCs w:val="28"/>
        </w:rPr>
        <w:t>Эффект от проведенной работы составил 4401,7 тыс. руб. (НДФЛ 2462,3 тыс. руб; УСНО 802,9 тыс. руб., земельный налог 57,3 тыс. руб., налог на имущество 2,6 тыс. руб.; транспортный налог 106,8 тыс. руб., аренда имущества 132,7 тыс. руб.; аренда земли 823,5 тыс. руб.; негативное воздействие на окружающую среду 1,0 тыс. руб., наем муниципального жилья 12,6 тыс. руб.).</w:t>
      </w:r>
      <w:proofErr w:type="gramEnd"/>
    </w:p>
    <w:p w:rsidR="00DD52B0" w:rsidRPr="00DD52B0" w:rsidRDefault="004D1247" w:rsidP="00DD52B0">
      <w:pPr>
        <w:suppressAutoHyphens/>
        <w:ind w:firstLine="709"/>
        <w:jc w:val="both"/>
        <w:rPr>
          <w:rFonts w:ascii="PT Astra Serif" w:hAnsi="PT Astra Serif"/>
          <w:sz w:val="28"/>
          <w:szCs w:val="28"/>
        </w:rPr>
      </w:pPr>
      <w:r>
        <w:rPr>
          <w:rFonts w:ascii="PT Astra Serif" w:hAnsi="PT Astra Serif"/>
          <w:sz w:val="28"/>
          <w:szCs w:val="28"/>
        </w:rPr>
        <w:tab/>
      </w:r>
      <w:r w:rsidR="00DD52B0" w:rsidRPr="00DD52B0">
        <w:rPr>
          <w:rFonts w:ascii="PT Astra Serif" w:hAnsi="PT Astra Serif"/>
          <w:sz w:val="28"/>
          <w:szCs w:val="28"/>
        </w:rPr>
        <w:t>Безвозмездные перечисления бюджету муниципального образования «</w:t>
      </w:r>
      <w:proofErr w:type="spellStart"/>
      <w:r w:rsidR="00DD52B0" w:rsidRPr="00DD52B0">
        <w:rPr>
          <w:rFonts w:ascii="PT Astra Serif" w:hAnsi="PT Astra Serif"/>
          <w:sz w:val="28"/>
          <w:szCs w:val="28"/>
        </w:rPr>
        <w:t>Вешкаймский</w:t>
      </w:r>
      <w:proofErr w:type="spellEnd"/>
      <w:r w:rsidR="00DD52B0" w:rsidRPr="00DD52B0">
        <w:rPr>
          <w:rFonts w:ascii="PT Astra Serif" w:hAnsi="PT Astra Serif"/>
          <w:sz w:val="28"/>
          <w:szCs w:val="28"/>
        </w:rPr>
        <w:t xml:space="preserve"> район» составили 472 757,9 тыс. руб. (2021 г - 448 709,0 тыс</w:t>
      </w:r>
      <w:proofErr w:type="gramStart"/>
      <w:r w:rsidR="00DD52B0" w:rsidRPr="00DD52B0">
        <w:rPr>
          <w:rFonts w:ascii="PT Astra Serif" w:hAnsi="PT Astra Serif"/>
          <w:sz w:val="28"/>
          <w:szCs w:val="28"/>
        </w:rPr>
        <w:t>.р</w:t>
      </w:r>
      <w:proofErr w:type="gramEnd"/>
      <w:r w:rsidR="00DD52B0" w:rsidRPr="00DD52B0">
        <w:rPr>
          <w:rFonts w:ascii="PT Astra Serif" w:hAnsi="PT Astra Serif"/>
          <w:sz w:val="28"/>
          <w:szCs w:val="28"/>
        </w:rPr>
        <w:t>уб.), что больше аналогичного периода прошлого года на 24 048,9             тыс.руб. за счет поступлений субсидий и субвенций из областного бюджета, в т.ч.:</w:t>
      </w:r>
    </w:p>
    <w:p w:rsidR="00DD52B0" w:rsidRPr="00DD52B0" w:rsidRDefault="00DD52B0" w:rsidP="00DD52B0">
      <w:pPr>
        <w:pStyle w:val="a5"/>
        <w:ind w:firstLine="720"/>
        <w:rPr>
          <w:rFonts w:ascii="PT Astra Serif" w:hAnsi="PT Astra Serif"/>
          <w:szCs w:val="28"/>
        </w:rPr>
      </w:pPr>
      <w:r w:rsidRPr="00DD52B0">
        <w:rPr>
          <w:rFonts w:ascii="PT Astra Serif" w:hAnsi="PT Astra Serif"/>
          <w:szCs w:val="28"/>
        </w:rPr>
        <w:t>- дотации –157 211,2  тыс. руб. (2021 г – 149 822,0 тыс</w:t>
      </w:r>
      <w:proofErr w:type="gramStart"/>
      <w:r w:rsidRPr="00DD52B0">
        <w:rPr>
          <w:rFonts w:ascii="PT Astra Serif" w:hAnsi="PT Astra Serif"/>
          <w:szCs w:val="28"/>
        </w:rPr>
        <w:t>.р</w:t>
      </w:r>
      <w:proofErr w:type="gramEnd"/>
      <w:r w:rsidRPr="00DD52B0">
        <w:rPr>
          <w:rFonts w:ascii="PT Astra Serif" w:hAnsi="PT Astra Serif"/>
          <w:szCs w:val="28"/>
        </w:rPr>
        <w:t>уб., больше на 7389,2 тыс.руб.);</w:t>
      </w:r>
    </w:p>
    <w:p w:rsidR="00DD52B0" w:rsidRPr="00DD52B0" w:rsidRDefault="00DD52B0" w:rsidP="00DD52B0">
      <w:pPr>
        <w:pStyle w:val="a5"/>
        <w:ind w:firstLine="720"/>
        <w:rPr>
          <w:rFonts w:ascii="PT Astra Serif" w:hAnsi="PT Astra Serif"/>
          <w:szCs w:val="28"/>
        </w:rPr>
      </w:pPr>
      <w:r w:rsidRPr="00DD52B0">
        <w:rPr>
          <w:rFonts w:ascii="PT Astra Serif" w:hAnsi="PT Astra Serif"/>
          <w:szCs w:val="28"/>
        </w:rPr>
        <w:t>- субсидии –103 971,4 тыс. руб. (2021 г – 98 338,1 тыс</w:t>
      </w:r>
      <w:proofErr w:type="gramStart"/>
      <w:r w:rsidRPr="00DD52B0">
        <w:rPr>
          <w:rFonts w:ascii="PT Astra Serif" w:hAnsi="PT Astra Serif"/>
          <w:szCs w:val="28"/>
        </w:rPr>
        <w:t>.р</w:t>
      </w:r>
      <w:proofErr w:type="gramEnd"/>
      <w:r w:rsidRPr="00DD52B0">
        <w:rPr>
          <w:rFonts w:ascii="PT Astra Serif" w:hAnsi="PT Astra Serif"/>
          <w:szCs w:val="28"/>
        </w:rPr>
        <w:t>уб., больше на 5 633,3 тыс.руб.);</w:t>
      </w:r>
    </w:p>
    <w:p w:rsidR="00DD52B0" w:rsidRPr="00DD52B0" w:rsidRDefault="00DD52B0" w:rsidP="00DD52B0">
      <w:pPr>
        <w:pStyle w:val="a5"/>
        <w:ind w:firstLine="720"/>
        <w:rPr>
          <w:rFonts w:ascii="PT Astra Serif" w:hAnsi="PT Astra Serif"/>
          <w:szCs w:val="28"/>
        </w:rPr>
      </w:pPr>
      <w:r w:rsidRPr="00DD52B0">
        <w:rPr>
          <w:rFonts w:ascii="PT Astra Serif" w:hAnsi="PT Astra Serif"/>
          <w:szCs w:val="28"/>
        </w:rPr>
        <w:t>- субвенции – 191 254,3  тыс. руб. (2021 г - 188 789,1 тыс</w:t>
      </w:r>
      <w:proofErr w:type="gramStart"/>
      <w:r w:rsidRPr="00DD52B0">
        <w:rPr>
          <w:rFonts w:ascii="PT Astra Serif" w:hAnsi="PT Astra Serif"/>
          <w:szCs w:val="28"/>
        </w:rPr>
        <w:t>.р</w:t>
      </w:r>
      <w:proofErr w:type="gramEnd"/>
      <w:r w:rsidRPr="00DD52B0">
        <w:rPr>
          <w:rFonts w:ascii="PT Astra Serif" w:hAnsi="PT Astra Serif"/>
          <w:szCs w:val="28"/>
        </w:rPr>
        <w:t>уб., больше на 2465,2 тыс.руб.);</w:t>
      </w:r>
    </w:p>
    <w:p w:rsidR="00DD52B0" w:rsidRPr="00DD52B0" w:rsidRDefault="00DD52B0" w:rsidP="00DD52B0">
      <w:pPr>
        <w:pStyle w:val="a5"/>
        <w:ind w:firstLine="720"/>
        <w:rPr>
          <w:rFonts w:ascii="PT Astra Serif" w:hAnsi="PT Astra Serif"/>
          <w:szCs w:val="28"/>
        </w:rPr>
      </w:pPr>
      <w:r w:rsidRPr="00DD52B0">
        <w:rPr>
          <w:rFonts w:ascii="PT Astra Serif" w:hAnsi="PT Astra Serif"/>
          <w:szCs w:val="28"/>
        </w:rPr>
        <w:t>- иные межбюджетные трансферты –  22 661,7 тыс. руб. (2021 г-12 317,6 тыс</w:t>
      </w:r>
      <w:proofErr w:type="gramStart"/>
      <w:r w:rsidRPr="00DD52B0">
        <w:rPr>
          <w:rFonts w:ascii="PT Astra Serif" w:hAnsi="PT Astra Serif"/>
          <w:szCs w:val="28"/>
        </w:rPr>
        <w:t>.р</w:t>
      </w:r>
      <w:proofErr w:type="gramEnd"/>
      <w:r w:rsidRPr="00DD52B0">
        <w:rPr>
          <w:rFonts w:ascii="PT Astra Serif" w:hAnsi="PT Astra Serif"/>
          <w:szCs w:val="28"/>
        </w:rPr>
        <w:t>уб., больше на 10 344,1 тыс.руб.);</w:t>
      </w:r>
    </w:p>
    <w:p w:rsidR="00DD52B0" w:rsidRPr="00DD52B0" w:rsidRDefault="00DD52B0" w:rsidP="00DD52B0">
      <w:pPr>
        <w:pStyle w:val="a5"/>
        <w:ind w:firstLine="720"/>
        <w:rPr>
          <w:rFonts w:ascii="PT Astra Serif" w:hAnsi="PT Astra Serif"/>
          <w:szCs w:val="28"/>
        </w:rPr>
      </w:pPr>
      <w:r w:rsidRPr="00DD52B0">
        <w:rPr>
          <w:rFonts w:ascii="PT Astra Serif" w:hAnsi="PT Astra Serif"/>
          <w:szCs w:val="28"/>
        </w:rPr>
        <w:t>- прочие безвозмездные поступления – 160,0 тыс. руб.;</w:t>
      </w:r>
    </w:p>
    <w:p w:rsidR="00DD52B0" w:rsidRPr="00DD52B0" w:rsidRDefault="00DD52B0" w:rsidP="00DD52B0">
      <w:pPr>
        <w:pStyle w:val="a5"/>
        <w:ind w:firstLine="720"/>
        <w:rPr>
          <w:rFonts w:ascii="PT Astra Serif" w:hAnsi="PT Astra Serif"/>
          <w:szCs w:val="28"/>
        </w:rPr>
      </w:pPr>
      <w:r w:rsidRPr="00DD52B0">
        <w:rPr>
          <w:rFonts w:ascii="PT Astra Serif" w:hAnsi="PT Astra Serif"/>
          <w:szCs w:val="28"/>
        </w:rPr>
        <w:t>- возврат остатков субсидий, субвенций и иных межбюджетных трансфертов, имеющих целевое назначение, прошлых лет из бюджетов муниципальных районов –  2 500,7 тыс. руб.</w:t>
      </w:r>
      <w:r w:rsidR="004F06E8">
        <w:rPr>
          <w:rFonts w:ascii="PT Astra Serif" w:hAnsi="PT Astra Serif"/>
          <w:szCs w:val="28"/>
        </w:rPr>
        <w:t xml:space="preserve"> </w:t>
      </w:r>
      <w:r w:rsidRPr="00DD52B0">
        <w:rPr>
          <w:rFonts w:ascii="PT Astra Serif" w:hAnsi="PT Astra Serif"/>
          <w:szCs w:val="28"/>
        </w:rPr>
        <w:t>(со знаком</w:t>
      </w:r>
      <w:proofErr w:type="gramStart"/>
      <w:r w:rsidRPr="00DD52B0">
        <w:rPr>
          <w:rFonts w:ascii="PT Astra Serif" w:hAnsi="PT Astra Serif"/>
          <w:szCs w:val="28"/>
        </w:rPr>
        <w:t xml:space="preserve"> -)</w:t>
      </w:r>
      <w:r w:rsidR="004F06E8">
        <w:rPr>
          <w:rFonts w:ascii="PT Astra Serif" w:hAnsi="PT Astra Serif"/>
          <w:szCs w:val="28"/>
        </w:rPr>
        <w:t xml:space="preserve"> </w:t>
      </w:r>
      <w:r w:rsidRPr="00DD52B0">
        <w:rPr>
          <w:rFonts w:ascii="PT Astra Serif" w:hAnsi="PT Astra Serif"/>
          <w:szCs w:val="28"/>
        </w:rPr>
        <w:t>.</w:t>
      </w:r>
      <w:proofErr w:type="gramEnd"/>
    </w:p>
    <w:p w:rsidR="0047701C" w:rsidRPr="001C4891" w:rsidRDefault="0047701C" w:rsidP="00DD52B0">
      <w:pPr>
        <w:contextualSpacing/>
        <w:jc w:val="both"/>
        <w:rPr>
          <w:rFonts w:ascii="PT Astra Serif" w:hAnsi="PT Astra Serif"/>
          <w:szCs w:val="28"/>
        </w:rPr>
      </w:pPr>
    </w:p>
    <w:p w:rsidR="00E11EA7" w:rsidRPr="00CB64A7" w:rsidRDefault="00E11EA7" w:rsidP="001C4891">
      <w:pPr>
        <w:jc w:val="center"/>
        <w:rPr>
          <w:rFonts w:ascii="PT Astra Serif" w:hAnsi="PT Astra Serif"/>
          <w:b/>
          <w:color w:val="000000" w:themeColor="text1"/>
          <w:sz w:val="28"/>
          <w:szCs w:val="28"/>
        </w:rPr>
      </w:pPr>
      <w:r w:rsidRPr="00CB64A7">
        <w:rPr>
          <w:rFonts w:ascii="PT Astra Serif" w:hAnsi="PT Astra Serif"/>
          <w:b/>
          <w:color w:val="000000" w:themeColor="text1"/>
          <w:sz w:val="28"/>
          <w:szCs w:val="28"/>
        </w:rPr>
        <w:t>РАСХОДЫ</w:t>
      </w:r>
      <w:r w:rsidR="002D684B" w:rsidRPr="00CB64A7">
        <w:rPr>
          <w:rFonts w:ascii="PT Astra Serif" w:hAnsi="PT Astra Serif"/>
          <w:b/>
          <w:color w:val="000000" w:themeColor="text1"/>
          <w:sz w:val="28"/>
          <w:szCs w:val="28"/>
        </w:rPr>
        <w:t>.</w:t>
      </w:r>
    </w:p>
    <w:p w:rsidR="00E544FF" w:rsidRPr="00CB64A7" w:rsidRDefault="00E544FF" w:rsidP="001C4891">
      <w:pPr>
        <w:pStyle w:val="a5"/>
        <w:ind w:firstLine="680"/>
        <w:rPr>
          <w:rFonts w:ascii="PT Astra Serif" w:hAnsi="PT Astra Serif"/>
          <w:color w:val="000000" w:themeColor="text1"/>
          <w:szCs w:val="28"/>
        </w:rPr>
      </w:pPr>
      <w:r w:rsidRPr="00CB64A7">
        <w:rPr>
          <w:rFonts w:ascii="PT Astra Serif" w:hAnsi="PT Astra Serif"/>
          <w:color w:val="000000" w:themeColor="text1"/>
          <w:szCs w:val="28"/>
        </w:rPr>
        <w:t>Финансирование расходов осуществлялось в соответствии с кассовым планом исполнения бюджета муниципального образования. Учитывая дефицитность бюджета, ежемесячное распределение бюджетных средств финансировалось на первоочередные статьи (заработную плату работникам бюджетной сферы, оплату коммунальных услуг, на питание детей в образовательных учреждениях, на обеспечение ГСМ и другие первоочередные расходы) и только затем на остальные виды расходов.</w:t>
      </w:r>
    </w:p>
    <w:p w:rsidR="00E544FF" w:rsidRPr="001C4891" w:rsidRDefault="00E544FF" w:rsidP="001C4891">
      <w:pPr>
        <w:pStyle w:val="a5"/>
        <w:ind w:firstLine="680"/>
        <w:rPr>
          <w:rFonts w:ascii="PT Astra Serif" w:hAnsi="PT Astra Serif"/>
          <w:color w:val="000000" w:themeColor="text1"/>
          <w:szCs w:val="28"/>
        </w:rPr>
      </w:pPr>
      <w:r w:rsidRPr="00CB64A7">
        <w:rPr>
          <w:rFonts w:ascii="PT Astra Serif" w:hAnsi="PT Astra Serif"/>
          <w:b/>
          <w:color w:val="000000" w:themeColor="text1"/>
          <w:szCs w:val="28"/>
        </w:rPr>
        <w:t>Общий объём расходов</w:t>
      </w:r>
      <w:r w:rsidRPr="00CB64A7">
        <w:rPr>
          <w:rFonts w:ascii="PT Astra Serif" w:hAnsi="PT Astra Serif"/>
          <w:color w:val="000000" w:themeColor="text1"/>
          <w:szCs w:val="28"/>
        </w:rPr>
        <w:t xml:space="preserve"> консолидированного бюджета за 202</w:t>
      </w:r>
      <w:r w:rsidR="004808E1" w:rsidRPr="00CB64A7">
        <w:rPr>
          <w:rFonts w:ascii="PT Astra Serif" w:hAnsi="PT Astra Serif"/>
          <w:color w:val="000000" w:themeColor="text1"/>
          <w:szCs w:val="28"/>
        </w:rPr>
        <w:t>2</w:t>
      </w:r>
      <w:r w:rsidRPr="00CB64A7">
        <w:rPr>
          <w:rFonts w:ascii="PT Astra Serif" w:hAnsi="PT Astra Serif"/>
          <w:color w:val="000000" w:themeColor="text1"/>
          <w:szCs w:val="28"/>
        </w:rPr>
        <w:t xml:space="preserve"> год составил 5</w:t>
      </w:r>
      <w:r w:rsidR="004808E1" w:rsidRPr="00CB64A7">
        <w:rPr>
          <w:rFonts w:ascii="PT Astra Serif" w:hAnsi="PT Astra Serif"/>
          <w:color w:val="000000" w:themeColor="text1"/>
          <w:szCs w:val="28"/>
        </w:rPr>
        <w:t>82 927,3</w:t>
      </w:r>
      <w:r w:rsidRPr="00CB64A7">
        <w:rPr>
          <w:rFonts w:ascii="PT Astra Serif" w:hAnsi="PT Astra Serif"/>
          <w:color w:val="000000" w:themeColor="text1"/>
          <w:szCs w:val="28"/>
        </w:rPr>
        <w:t xml:space="preserve"> тыс. руб.</w:t>
      </w:r>
      <w:r w:rsidRPr="00CB64A7">
        <w:rPr>
          <w:rFonts w:ascii="PT Astra Serif" w:hAnsi="PT Astra Serif"/>
          <w:szCs w:val="28"/>
        </w:rPr>
        <w:t xml:space="preserve"> (202</w:t>
      </w:r>
      <w:r w:rsidR="003A648B" w:rsidRPr="00CB64A7">
        <w:rPr>
          <w:rFonts w:ascii="PT Astra Serif" w:hAnsi="PT Astra Serif"/>
          <w:szCs w:val="28"/>
        </w:rPr>
        <w:t>1</w:t>
      </w:r>
      <w:r w:rsidRPr="00CB64A7">
        <w:rPr>
          <w:rFonts w:ascii="PT Astra Serif" w:hAnsi="PT Astra Serif"/>
          <w:szCs w:val="28"/>
        </w:rPr>
        <w:t xml:space="preserve"> г – </w:t>
      </w:r>
      <w:r w:rsidR="003A648B" w:rsidRPr="00CB64A7">
        <w:rPr>
          <w:rFonts w:ascii="PT Astra Serif" w:hAnsi="PT Astra Serif"/>
          <w:color w:val="000000" w:themeColor="text1"/>
          <w:szCs w:val="28"/>
        </w:rPr>
        <w:t xml:space="preserve">544 341,0 </w:t>
      </w:r>
      <w:r w:rsidRPr="00CB64A7">
        <w:rPr>
          <w:rFonts w:ascii="PT Astra Serif" w:hAnsi="PT Astra Serif"/>
          <w:szCs w:val="28"/>
        </w:rPr>
        <w:t>тыс</w:t>
      </w:r>
      <w:proofErr w:type="gramStart"/>
      <w:r w:rsidRPr="00CB64A7">
        <w:rPr>
          <w:rFonts w:ascii="PT Astra Serif" w:hAnsi="PT Astra Serif"/>
          <w:szCs w:val="28"/>
        </w:rPr>
        <w:t>.р</w:t>
      </w:r>
      <w:proofErr w:type="gramEnd"/>
      <w:r w:rsidRPr="00CB64A7">
        <w:rPr>
          <w:rFonts w:ascii="PT Astra Serif" w:hAnsi="PT Astra Serif"/>
          <w:szCs w:val="28"/>
        </w:rPr>
        <w:t>уб.)</w:t>
      </w:r>
      <w:r w:rsidRPr="00CB64A7">
        <w:rPr>
          <w:rFonts w:ascii="PT Astra Serif" w:hAnsi="PT Astra Serif"/>
          <w:color w:val="000000" w:themeColor="text1"/>
          <w:szCs w:val="28"/>
        </w:rPr>
        <w:t xml:space="preserve">, к уровню прошлого года увеличение расходов на сумму </w:t>
      </w:r>
      <w:r w:rsidR="00DD52B0" w:rsidRPr="00CB64A7">
        <w:rPr>
          <w:rFonts w:ascii="PT Astra Serif" w:hAnsi="PT Astra Serif"/>
          <w:color w:val="000000" w:themeColor="text1"/>
          <w:szCs w:val="28"/>
        </w:rPr>
        <w:t>38 586,3</w:t>
      </w:r>
      <w:r w:rsidRPr="00CB64A7">
        <w:rPr>
          <w:rFonts w:ascii="PT Astra Serif" w:hAnsi="PT Astra Serif"/>
          <w:color w:val="000000" w:themeColor="text1"/>
          <w:szCs w:val="28"/>
        </w:rPr>
        <w:t xml:space="preserve"> тыс. руб.</w:t>
      </w:r>
      <w:r w:rsidRPr="001C4891">
        <w:rPr>
          <w:rFonts w:ascii="PT Astra Serif" w:hAnsi="PT Astra Serif"/>
          <w:color w:val="000000" w:themeColor="text1"/>
          <w:szCs w:val="28"/>
        </w:rPr>
        <w:t xml:space="preserve"> </w:t>
      </w:r>
    </w:p>
    <w:p w:rsidR="00DD52B0" w:rsidRPr="00240698" w:rsidRDefault="004721B2" w:rsidP="00DD52B0">
      <w:pPr>
        <w:pStyle w:val="a5"/>
        <w:ind w:firstLine="709"/>
        <w:rPr>
          <w:rFonts w:ascii="PT Astra Serif" w:eastAsia="Lucida Sans Unicode" w:hAnsi="PT Astra Serif"/>
          <w:szCs w:val="28"/>
        </w:rPr>
      </w:pPr>
      <w:r w:rsidRPr="00240698">
        <w:rPr>
          <w:rFonts w:ascii="PT Astra Serif" w:hAnsi="PT Astra Serif"/>
          <w:color w:val="000000"/>
          <w:szCs w:val="28"/>
        </w:rPr>
        <w:lastRenderedPageBreak/>
        <w:t xml:space="preserve">Приоритетными направлениями расходов </w:t>
      </w:r>
      <w:r w:rsidR="00DD52B0" w:rsidRPr="00240698">
        <w:rPr>
          <w:rFonts w:ascii="PT Astra Serif" w:hAnsi="PT Astra Serif"/>
          <w:szCs w:val="28"/>
        </w:rPr>
        <w:t>оставались выплата заработной платы и оплата коммунальных услуг муниципальных учреждений. На эти цели в направлено 3</w:t>
      </w:r>
      <w:r w:rsidRPr="00240698">
        <w:rPr>
          <w:rFonts w:ascii="PT Astra Serif" w:hAnsi="PT Astra Serif"/>
          <w:szCs w:val="28"/>
        </w:rPr>
        <w:t>70 755,5</w:t>
      </w:r>
      <w:r w:rsidR="00DD52B0" w:rsidRPr="00240698">
        <w:rPr>
          <w:rFonts w:ascii="PT Astra Serif" w:hAnsi="PT Astra Serif"/>
          <w:szCs w:val="28"/>
        </w:rPr>
        <w:t xml:space="preserve"> тыс. руб. (</w:t>
      </w:r>
      <w:r w:rsidRPr="00240698">
        <w:rPr>
          <w:rFonts w:ascii="PT Astra Serif" w:hAnsi="PT Astra Serif"/>
          <w:szCs w:val="28"/>
        </w:rPr>
        <w:t>64</w:t>
      </w:r>
      <w:r w:rsidR="00DD52B0" w:rsidRPr="00240698">
        <w:rPr>
          <w:rFonts w:ascii="PT Astra Serif" w:hAnsi="PT Astra Serif"/>
          <w:szCs w:val="28"/>
        </w:rPr>
        <w:t>%) от произведённых расходов.</w:t>
      </w:r>
    </w:p>
    <w:p w:rsidR="00E2039E" w:rsidRPr="00240698" w:rsidRDefault="00E2039E" w:rsidP="00E2039E">
      <w:pPr>
        <w:shd w:val="clear" w:color="auto" w:fill="FFFFFF"/>
        <w:ind w:firstLine="709"/>
        <w:jc w:val="both"/>
        <w:rPr>
          <w:rFonts w:ascii="PT Astra Serif" w:hAnsi="PT Astra Serif" w:cs="Helvetica"/>
          <w:color w:val="000000" w:themeColor="text1"/>
          <w:sz w:val="28"/>
          <w:szCs w:val="28"/>
        </w:rPr>
      </w:pPr>
      <w:r w:rsidRPr="00240698">
        <w:rPr>
          <w:rFonts w:ascii="PT Astra Serif" w:hAnsi="PT Astra Serif" w:cs="Helvetica"/>
          <w:color w:val="000000" w:themeColor="text1"/>
          <w:sz w:val="28"/>
          <w:szCs w:val="28"/>
        </w:rPr>
        <w:t>В 202</w:t>
      </w:r>
      <w:r w:rsidR="004721B2" w:rsidRPr="00240698">
        <w:rPr>
          <w:rFonts w:ascii="PT Astra Serif" w:hAnsi="PT Astra Serif" w:cs="Helvetica"/>
          <w:color w:val="000000" w:themeColor="text1"/>
          <w:sz w:val="28"/>
          <w:szCs w:val="28"/>
        </w:rPr>
        <w:t>2</w:t>
      </w:r>
      <w:r w:rsidRPr="00240698">
        <w:rPr>
          <w:rFonts w:ascii="PT Astra Serif" w:hAnsi="PT Astra Serif" w:cs="Helvetica"/>
          <w:color w:val="000000" w:themeColor="text1"/>
          <w:sz w:val="28"/>
          <w:szCs w:val="28"/>
        </w:rPr>
        <w:t xml:space="preserve"> году финансирование осуществлялось по </w:t>
      </w:r>
      <w:r w:rsidR="004721B2" w:rsidRPr="00240698">
        <w:rPr>
          <w:rFonts w:ascii="PT Astra Serif" w:hAnsi="PT Astra Serif" w:cs="Helvetica"/>
          <w:color w:val="000000" w:themeColor="text1"/>
          <w:sz w:val="28"/>
          <w:szCs w:val="28"/>
        </w:rPr>
        <w:t>48</w:t>
      </w:r>
      <w:r w:rsidRPr="00240698">
        <w:rPr>
          <w:rFonts w:ascii="PT Astra Serif" w:hAnsi="PT Astra Serif" w:cs="Helvetica"/>
          <w:color w:val="000000" w:themeColor="text1"/>
          <w:sz w:val="28"/>
          <w:szCs w:val="28"/>
        </w:rPr>
        <w:t xml:space="preserve"> муниципальным программам, освоено  4</w:t>
      </w:r>
      <w:r w:rsidR="004721B2" w:rsidRPr="00240698">
        <w:rPr>
          <w:rFonts w:ascii="PT Astra Serif" w:hAnsi="PT Astra Serif" w:cs="Helvetica"/>
          <w:color w:val="000000" w:themeColor="text1"/>
          <w:sz w:val="28"/>
          <w:szCs w:val="28"/>
        </w:rPr>
        <w:t>85 282,4</w:t>
      </w:r>
      <w:r w:rsidRPr="00240698">
        <w:rPr>
          <w:rFonts w:ascii="PT Astra Serif" w:hAnsi="PT Astra Serif" w:cs="Helvetica"/>
          <w:color w:val="000000" w:themeColor="text1"/>
          <w:sz w:val="28"/>
          <w:szCs w:val="28"/>
        </w:rPr>
        <w:t xml:space="preserve">  тыс. рублей,</w:t>
      </w:r>
      <w:r w:rsidRPr="00240698">
        <w:rPr>
          <w:rFonts w:ascii="PT Astra Serif" w:hAnsi="PT Astra Serif" w:cs="Helvetica"/>
          <w:b/>
          <w:color w:val="000000" w:themeColor="text1"/>
          <w:sz w:val="28"/>
          <w:szCs w:val="28"/>
        </w:rPr>
        <w:t xml:space="preserve"> </w:t>
      </w:r>
      <w:r w:rsidRPr="00240698">
        <w:rPr>
          <w:rFonts w:ascii="PT Astra Serif" w:hAnsi="PT Astra Serif" w:cs="Helvetica"/>
          <w:color w:val="000000" w:themeColor="text1"/>
          <w:sz w:val="28"/>
          <w:szCs w:val="28"/>
        </w:rPr>
        <w:t>в т.ч. по муниципальному району по 2</w:t>
      </w:r>
      <w:r w:rsidR="004721B2" w:rsidRPr="00240698">
        <w:rPr>
          <w:rFonts w:ascii="PT Astra Serif" w:hAnsi="PT Astra Serif" w:cs="Helvetica"/>
          <w:color w:val="000000" w:themeColor="text1"/>
          <w:sz w:val="28"/>
          <w:szCs w:val="28"/>
        </w:rPr>
        <w:t>3</w:t>
      </w:r>
      <w:r w:rsidRPr="00240698">
        <w:rPr>
          <w:rFonts w:ascii="PT Astra Serif" w:hAnsi="PT Astra Serif" w:cs="Helvetica"/>
          <w:color w:val="000000" w:themeColor="text1"/>
          <w:sz w:val="28"/>
          <w:szCs w:val="28"/>
        </w:rPr>
        <w:t xml:space="preserve"> муниципальным программам на сумму </w:t>
      </w:r>
      <w:r w:rsidR="004721B2" w:rsidRPr="00240698">
        <w:rPr>
          <w:rFonts w:ascii="PT Astra Serif" w:hAnsi="PT Astra Serif" w:cs="Helvetica"/>
          <w:color w:val="000000" w:themeColor="text1"/>
          <w:sz w:val="28"/>
          <w:szCs w:val="28"/>
        </w:rPr>
        <w:t>439 315,6</w:t>
      </w:r>
      <w:r w:rsidRPr="00240698">
        <w:rPr>
          <w:rFonts w:ascii="PT Astra Serif" w:hAnsi="PT Astra Serif" w:cs="Helvetica"/>
          <w:color w:val="000000" w:themeColor="text1"/>
          <w:sz w:val="28"/>
          <w:szCs w:val="28"/>
        </w:rPr>
        <w:t xml:space="preserve"> тыс. рублей, что составляет </w:t>
      </w:r>
      <w:r w:rsidR="00B00B1E" w:rsidRPr="00240698">
        <w:rPr>
          <w:rFonts w:ascii="PT Astra Serif" w:hAnsi="PT Astra Serif" w:cs="Helvetica"/>
          <w:color w:val="000000" w:themeColor="text1"/>
          <w:sz w:val="28"/>
          <w:szCs w:val="28"/>
        </w:rPr>
        <w:t>8</w:t>
      </w:r>
      <w:r w:rsidR="004721B2" w:rsidRPr="00240698">
        <w:rPr>
          <w:rFonts w:ascii="PT Astra Serif" w:hAnsi="PT Astra Serif" w:cs="Helvetica"/>
          <w:color w:val="000000" w:themeColor="text1"/>
          <w:sz w:val="28"/>
          <w:szCs w:val="28"/>
        </w:rPr>
        <w:t>3</w:t>
      </w:r>
      <w:r w:rsidRPr="00240698">
        <w:rPr>
          <w:rFonts w:ascii="PT Astra Serif" w:hAnsi="PT Astra Serif" w:cs="Helvetica"/>
          <w:color w:val="000000" w:themeColor="text1"/>
          <w:sz w:val="28"/>
          <w:szCs w:val="28"/>
        </w:rPr>
        <w:t xml:space="preserve"> % от общих расходов.</w:t>
      </w:r>
    </w:p>
    <w:p w:rsidR="00DD52B0" w:rsidRPr="00240698" w:rsidRDefault="00DD52B0" w:rsidP="00DD52B0">
      <w:pPr>
        <w:pStyle w:val="a5"/>
        <w:ind w:firstLine="680"/>
        <w:rPr>
          <w:rFonts w:ascii="PT Astra Serif" w:hAnsi="PT Astra Serif"/>
          <w:szCs w:val="28"/>
        </w:rPr>
      </w:pPr>
      <w:r w:rsidRPr="00240698">
        <w:rPr>
          <w:rFonts w:ascii="PT Astra Serif" w:hAnsi="PT Astra Serif"/>
          <w:szCs w:val="28"/>
        </w:rPr>
        <w:t>В ходе исполнения бюджета сохранена его социальная направленность. На финансирование социально-ориентированных отраслей направлено 355 964,9 тыс. рублей или 61% от общих расходов бюджета:</w:t>
      </w:r>
    </w:p>
    <w:p w:rsidR="00DD52B0" w:rsidRPr="00240698" w:rsidRDefault="00DD52B0" w:rsidP="00DD52B0">
      <w:pPr>
        <w:pStyle w:val="a5"/>
        <w:ind w:firstLine="680"/>
        <w:rPr>
          <w:rFonts w:ascii="PT Astra Serif" w:hAnsi="PT Astra Serif"/>
          <w:szCs w:val="28"/>
        </w:rPr>
      </w:pPr>
      <w:r w:rsidRPr="00240698">
        <w:rPr>
          <w:rFonts w:ascii="PT Astra Serif" w:hAnsi="PT Astra Serif"/>
          <w:szCs w:val="28"/>
        </w:rPr>
        <w:t>- образование – 284 589,8 тыс. руб.;</w:t>
      </w:r>
    </w:p>
    <w:p w:rsidR="00DD52B0" w:rsidRPr="00240698" w:rsidRDefault="00DD52B0" w:rsidP="00DD52B0">
      <w:pPr>
        <w:pStyle w:val="a5"/>
        <w:ind w:firstLine="680"/>
        <w:rPr>
          <w:rFonts w:ascii="PT Astra Serif" w:hAnsi="PT Astra Serif"/>
          <w:szCs w:val="28"/>
        </w:rPr>
      </w:pPr>
      <w:r w:rsidRPr="00240698">
        <w:rPr>
          <w:rFonts w:ascii="PT Astra Serif" w:hAnsi="PT Astra Serif"/>
          <w:szCs w:val="28"/>
        </w:rPr>
        <w:t>- культура – 41 143,4 тыс. руб.;</w:t>
      </w:r>
    </w:p>
    <w:p w:rsidR="00DD52B0" w:rsidRPr="00240698" w:rsidRDefault="00DD52B0" w:rsidP="00DD52B0">
      <w:pPr>
        <w:pStyle w:val="a5"/>
        <w:ind w:firstLine="680"/>
        <w:rPr>
          <w:rFonts w:ascii="PT Astra Serif" w:hAnsi="PT Astra Serif"/>
          <w:szCs w:val="28"/>
        </w:rPr>
      </w:pPr>
      <w:r w:rsidRPr="00240698">
        <w:rPr>
          <w:rFonts w:ascii="PT Astra Serif" w:hAnsi="PT Astra Serif"/>
          <w:szCs w:val="28"/>
        </w:rPr>
        <w:t>- социальная политика - 27 454,4 тыс. руб.;</w:t>
      </w:r>
    </w:p>
    <w:p w:rsidR="00DD52B0" w:rsidRPr="00240698" w:rsidRDefault="00DD52B0" w:rsidP="00DD52B0">
      <w:pPr>
        <w:pStyle w:val="a5"/>
        <w:ind w:firstLine="680"/>
        <w:rPr>
          <w:rFonts w:ascii="PT Astra Serif" w:hAnsi="PT Astra Serif"/>
          <w:szCs w:val="28"/>
        </w:rPr>
      </w:pPr>
      <w:r w:rsidRPr="00240698">
        <w:rPr>
          <w:rFonts w:ascii="PT Astra Serif" w:hAnsi="PT Astra Serif"/>
          <w:szCs w:val="28"/>
        </w:rPr>
        <w:t>- физическая культура и спорт – 2 777,3 тыс. руб.</w:t>
      </w:r>
    </w:p>
    <w:p w:rsidR="00C113B0" w:rsidRPr="001C4891" w:rsidRDefault="00C113B0" w:rsidP="001C4891">
      <w:pPr>
        <w:pStyle w:val="a5"/>
        <w:ind w:firstLine="720"/>
        <w:rPr>
          <w:rFonts w:ascii="PT Astra Serif" w:hAnsi="PT Astra Serif"/>
          <w:szCs w:val="28"/>
        </w:rPr>
      </w:pPr>
      <w:r w:rsidRPr="00240698">
        <w:rPr>
          <w:rFonts w:ascii="PT Astra Serif" w:hAnsi="PT Astra Serif"/>
          <w:szCs w:val="28"/>
        </w:rPr>
        <w:t>В процессе исполнения бюджета 202</w:t>
      </w:r>
      <w:r w:rsidR="002B63F0" w:rsidRPr="00240698">
        <w:rPr>
          <w:rFonts w:ascii="PT Astra Serif" w:hAnsi="PT Astra Serif"/>
          <w:szCs w:val="28"/>
        </w:rPr>
        <w:t>2</w:t>
      </w:r>
      <w:r w:rsidRPr="00240698">
        <w:rPr>
          <w:rFonts w:ascii="PT Astra Serif" w:hAnsi="PT Astra Serif"/>
          <w:szCs w:val="28"/>
        </w:rPr>
        <w:t xml:space="preserve"> года всеми муниципальными образованиями Вешкаймского района были соблюдены нормативы расходов на содержание органов местного самоуправления, установленные Правительством Ульяновской области.</w:t>
      </w:r>
    </w:p>
    <w:p w:rsidR="00E544FF" w:rsidRPr="001C4891" w:rsidRDefault="00E544FF" w:rsidP="001C4891">
      <w:pPr>
        <w:pStyle w:val="a5"/>
        <w:ind w:firstLine="680"/>
        <w:rPr>
          <w:rFonts w:ascii="PT Astra Serif" w:hAnsi="PT Astra Serif"/>
          <w:color w:val="000000" w:themeColor="text1"/>
          <w:szCs w:val="28"/>
        </w:rPr>
      </w:pPr>
    </w:p>
    <w:p w:rsidR="00F360DF" w:rsidRPr="001C4891" w:rsidRDefault="00F360DF" w:rsidP="001C4891">
      <w:pPr>
        <w:tabs>
          <w:tab w:val="left" w:pos="709"/>
          <w:tab w:val="center" w:pos="2268"/>
          <w:tab w:val="left" w:pos="6465"/>
          <w:tab w:val="left" w:pos="8505"/>
        </w:tabs>
        <w:jc w:val="center"/>
        <w:rPr>
          <w:rFonts w:ascii="PT Astra Serif" w:hAnsi="PT Astra Serif"/>
          <w:b/>
          <w:sz w:val="28"/>
          <w:szCs w:val="28"/>
        </w:rPr>
      </w:pPr>
      <w:r w:rsidRPr="001C4891">
        <w:rPr>
          <w:rFonts w:ascii="PT Astra Serif" w:hAnsi="PT Astra Serif"/>
          <w:b/>
          <w:sz w:val="28"/>
          <w:szCs w:val="28"/>
        </w:rPr>
        <w:t>Организация казначейского исполнения бюджета</w:t>
      </w:r>
    </w:p>
    <w:p w:rsidR="00F360DF" w:rsidRPr="001C4891" w:rsidRDefault="00F360DF" w:rsidP="001C4891">
      <w:pPr>
        <w:ind w:firstLine="720"/>
        <w:jc w:val="both"/>
        <w:rPr>
          <w:rFonts w:ascii="PT Astra Serif" w:hAnsi="PT Astra Serif"/>
          <w:sz w:val="28"/>
          <w:szCs w:val="28"/>
        </w:rPr>
      </w:pPr>
      <w:r w:rsidRPr="001C4891">
        <w:rPr>
          <w:rFonts w:ascii="PT Astra Serif" w:hAnsi="PT Astra Serif"/>
          <w:sz w:val="28"/>
          <w:szCs w:val="28"/>
        </w:rPr>
        <w:t>Исполнение бюджета муниципального образования «Вешкаймский район», бюджетов сельских и городского поселений осуществляется на базе программного комплекса «</w:t>
      </w:r>
      <w:proofErr w:type="spellStart"/>
      <w:r w:rsidRPr="001C4891">
        <w:rPr>
          <w:rFonts w:ascii="PT Astra Serif" w:hAnsi="PT Astra Serif"/>
          <w:sz w:val="28"/>
          <w:szCs w:val="28"/>
        </w:rPr>
        <w:t>АЦК-Финансы</w:t>
      </w:r>
      <w:proofErr w:type="spellEnd"/>
      <w:r w:rsidRPr="001C4891">
        <w:rPr>
          <w:rFonts w:ascii="PT Astra Serif" w:hAnsi="PT Astra Serif"/>
          <w:sz w:val="28"/>
          <w:szCs w:val="28"/>
        </w:rPr>
        <w:t>».</w:t>
      </w:r>
    </w:p>
    <w:p w:rsidR="00F360DF" w:rsidRPr="001C4891" w:rsidRDefault="00F360DF" w:rsidP="001C4891">
      <w:pPr>
        <w:ind w:firstLine="720"/>
        <w:jc w:val="both"/>
        <w:rPr>
          <w:rFonts w:ascii="PT Astra Serif" w:hAnsi="PT Astra Serif"/>
          <w:color w:val="000000"/>
          <w:sz w:val="28"/>
          <w:szCs w:val="28"/>
        </w:rPr>
      </w:pPr>
      <w:r w:rsidRPr="001C4891">
        <w:rPr>
          <w:rFonts w:ascii="PT Astra Serif" w:hAnsi="PT Astra Serif"/>
          <w:sz w:val="28"/>
          <w:szCs w:val="28"/>
        </w:rPr>
        <w:t xml:space="preserve">В соответствии с задачами, возложенными на </w:t>
      </w:r>
      <w:r w:rsidR="00946506">
        <w:rPr>
          <w:rFonts w:ascii="PT Astra Serif" w:hAnsi="PT Astra Serif"/>
          <w:sz w:val="28"/>
          <w:szCs w:val="28"/>
        </w:rPr>
        <w:t>финансовое управление, в течение</w:t>
      </w:r>
      <w:r w:rsidRPr="001C4891">
        <w:rPr>
          <w:rFonts w:ascii="PT Astra Serif" w:hAnsi="PT Astra Serif"/>
          <w:sz w:val="28"/>
          <w:szCs w:val="28"/>
        </w:rPr>
        <w:t xml:space="preserve"> 202</w:t>
      </w:r>
      <w:r w:rsidR="00375630">
        <w:rPr>
          <w:rFonts w:ascii="PT Astra Serif" w:hAnsi="PT Astra Serif"/>
          <w:sz w:val="28"/>
          <w:szCs w:val="28"/>
        </w:rPr>
        <w:t>2</w:t>
      </w:r>
      <w:r w:rsidRPr="001C4891">
        <w:rPr>
          <w:rFonts w:ascii="PT Astra Serif" w:hAnsi="PT Astra Serif"/>
          <w:sz w:val="28"/>
          <w:szCs w:val="28"/>
        </w:rPr>
        <w:t xml:space="preserve"> года проводилась работа по обслуживанию и ведению лицевых счетов бюджетополучателей, открытых в финансовом управлении администрации муниципального образования «Вешкаймский район», </w:t>
      </w:r>
      <w:proofErr w:type="gramStart"/>
      <w:r w:rsidRPr="001C4891">
        <w:rPr>
          <w:rFonts w:ascii="PT Astra Serif" w:hAnsi="PT Astra Serif"/>
          <w:color w:val="000000"/>
          <w:spacing w:val="3"/>
          <w:sz w:val="28"/>
          <w:szCs w:val="28"/>
        </w:rPr>
        <w:t>контроль за</w:t>
      </w:r>
      <w:proofErr w:type="gramEnd"/>
      <w:r w:rsidRPr="001C4891">
        <w:rPr>
          <w:rFonts w:ascii="PT Astra Serif" w:hAnsi="PT Astra Serif"/>
          <w:color w:val="000000"/>
          <w:spacing w:val="3"/>
          <w:sz w:val="28"/>
          <w:szCs w:val="28"/>
        </w:rPr>
        <w:t xml:space="preserve"> целевым использованием бюджетных средств</w:t>
      </w:r>
      <w:r w:rsidRPr="001C4891">
        <w:rPr>
          <w:rFonts w:ascii="PT Astra Serif" w:hAnsi="PT Astra Serif"/>
          <w:sz w:val="28"/>
          <w:szCs w:val="28"/>
        </w:rPr>
        <w:t xml:space="preserve"> муниципального образования «Вешкаймский район» в соответствии с действующей бюджетной классификацией.</w:t>
      </w:r>
    </w:p>
    <w:p w:rsidR="00F360DF" w:rsidRPr="001C4891" w:rsidRDefault="00F360DF" w:rsidP="001C4891">
      <w:pPr>
        <w:ind w:firstLine="720"/>
        <w:jc w:val="both"/>
        <w:rPr>
          <w:rFonts w:ascii="PT Astra Serif" w:hAnsi="PT Astra Serif"/>
          <w:sz w:val="28"/>
          <w:szCs w:val="28"/>
        </w:rPr>
      </w:pPr>
      <w:r w:rsidRPr="001C4891">
        <w:rPr>
          <w:rFonts w:ascii="PT Astra Serif" w:hAnsi="PT Astra Serif"/>
          <w:sz w:val="28"/>
          <w:szCs w:val="28"/>
        </w:rPr>
        <w:t xml:space="preserve">По </w:t>
      </w:r>
      <w:r w:rsidRPr="001C4891">
        <w:rPr>
          <w:rFonts w:ascii="PT Astra Serif" w:hAnsi="PT Astra Serif"/>
          <w:sz w:val="28"/>
          <w:szCs w:val="28"/>
          <w:shd w:val="clear" w:color="auto" w:fill="FFFFFF" w:themeFill="background1"/>
        </w:rPr>
        <w:t>состоянию на 01 января 202</w:t>
      </w:r>
      <w:r w:rsidR="00375630">
        <w:rPr>
          <w:rFonts w:ascii="PT Astra Serif" w:hAnsi="PT Astra Serif"/>
          <w:sz w:val="28"/>
          <w:szCs w:val="28"/>
          <w:shd w:val="clear" w:color="auto" w:fill="FFFFFF" w:themeFill="background1"/>
        </w:rPr>
        <w:t>3</w:t>
      </w:r>
      <w:r w:rsidRPr="001C4891">
        <w:rPr>
          <w:rFonts w:ascii="PT Astra Serif" w:hAnsi="PT Astra Serif"/>
          <w:sz w:val="28"/>
          <w:szCs w:val="28"/>
          <w:shd w:val="clear" w:color="auto" w:fill="FFFFFF" w:themeFill="background1"/>
        </w:rPr>
        <w:t> г. в финансовом</w:t>
      </w:r>
      <w:r w:rsidRPr="001C4891">
        <w:rPr>
          <w:rFonts w:ascii="PT Astra Serif" w:hAnsi="PT Astra Serif"/>
          <w:sz w:val="28"/>
          <w:szCs w:val="28"/>
        </w:rPr>
        <w:t xml:space="preserve"> управлении открыто 4</w:t>
      </w:r>
      <w:r w:rsidR="00B42B94" w:rsidRPr="001C4891">
        <w:rPr>
          <w:rFonts w:ascii="PT Astra Serif" w:hAnsi="PT Astra Serif"/>
          <w:sz w:val="28"/>
          <w:szCs w:val="28"/>
        </w:rPr>
        <w:t>4</w:t>
      </w:r>
      <w:r w:rsidRPr="001C4891">
        <w:rPr>
          <w:rFonts w:ascii="PT Astra Serif" w:hAnsi="PT Astra Serif"/>
          <w:sz w:val="28"/>
          <w:szCs w:val="28"/>
        </w:rPr>
        <w:t xml:space="preserve"> лицевых счета, из них:</w:t>
      </w:r>
    </w:p>
    <w:p w:rsidR="00F360DF" w:rsidRPr="001C4891" w:rsidRDefault="00F360DF" w:rsidP="001C4891">
      <w:pPr>
        <w:numPr>
          <w:ilvl w:val="0"/>
          <w:numId w:val="16"/>
        </w:numPr>
        <w:ind w:left="920" w:firstLine="720"/>
        <w:jc w:val="both"/>
        <w:rPr>
          <w:rFonts w:ascii="PT Astra Serif" w:hAnsi="PT Astra Serif"/>
          <w:sz w:val="28"/>
          <w:szCs w:val="28"/>
        </w:rPr>
      </w:pPr>
      <w:r w:rsidRPr="001C4891">
        <w:rPr>
          <w:rFonts w:ascii="PT Astra Serif" w:hAnsi="PT Astra Serif"/>
          <w:sz w:val="28"/>
          <w:szCs w:val="28"/>
        </w:rPr>
        <w:t xml:space="preserve">10 лицевых счетов главных распорядителей (распорядителей) бюджетных средств муниципального района; </w:t>
      </w:r>
    </w:p>
    <w:p w:rsidR="00F360DF" w:rsidRDefault="00AE530B" w:rsidP="001C4891">
      <w:pPr>
        <w:numPr>
          <w:ilvl w:val="0"/>
          <w:numId w:val="16"/>
        </w:numPr>
        <w:ind w:left="920" w:firstLine="720"/>
        <w:jc w:val="both"/>
        <w:rPr>
          <w:rFonts w:ascii="PT Astra Serif" w:hAnsi="PT Astra Serif"/>
          <w:sz w:val="28"/>
          <w:szCs w:val="28"/>
        </w:rPr>
      </w:pPr>
      <w:r w:rsidRPr="001C4891">
        <w:rPr>
          <w:rFonts w:ascii="PT Astra Serif" w:hAnsi="PT Astra Serif"/>
          <w:sz w:val="28"/>
          <w:szCs w:val="28"/>
        </w:rPr>
        <w:t>3</w:t>
      </w:r>
      <w:r w:rsidR="00375630">
        <w:rPr>
          <w:rFonts w:ascii="PT Astra Serif" w:hAnsi="PT Astra Serif"/>
          <w:sz w:val="28"/>
          <w:szCs w:val="28"/>
        </w:rPr>
        <w:t xml:space="preserve">5 </w:t>
      </w:r>
      <w:r w:rsidR="00F360DF" w:rsidRPr="001C4891">
        <w:rPr>
          <w:rFonts w:ascii="PT Astra Serif" w:hAnsi="PT Astra Serif"/>
          <w:sz w:val="28"/>
          <w:szCs w:val="28"/>
        </w:rPr>
        <w:t>лицевых счета получателей бюджетны</w:t>
      </w:r>
      <w:r w:rsidR="00375630">
        <w:rPr>
          <w:rFonts w:ascii="PT Astra Serif" w:hAnsi="PT Astra Serif"/>
          <w:sz w:val="28"/>
          <w:szCs w:val="28"/>
        </w:rPr>
        <w:t>х средств муниципального района;</w:t>
      </w:r>
    </w:p>
    <w:p w:rsidR="00375630" w:rsidRPr="00375630" w:rsidRDefault="00375630" w:rsidP="00375630">
      <w:pPr>
        <w:numPr>
          <w:ilvl w:val="0"/>
          <w:numId w:val="16"/>
        </w:numPr>
        <w:ind w:left="1640" w:hanging="80"/>
        <w:jc w:val="both"/>
        <w:rPr>
          <w:rFonts w:ascii="PT Astra Serif" w:hAnsi="PT Astra Serif"/>
          <w:sz w:val="28"/>
          <w:szCs w:val="28"/>
        </w:rPr>
      </w:pPr>
      <w:r w:rsidRPr="00375630">
        <w:rPr>
          <w:rFonts w:ascii="PT Astra Serif" w:hAnsi="PT Astra Serif"/>
          <w:sz w:val="28"/>
          <w:szCs w:val="28"/>
        </w:rPr>
        <w:t>6 лицевых счетов бюджетного учреждения</w:t>
      </w:r>
      <w:r>
        <w:rPr>
          <w:rFonts w:ascii="PT Astra Serif" w:hAnsi="PT Astra Serif"/>
          <w:sz w:val="28"/>
          <w:szCs w:val="28"/>
        </w:rPr>
        <w:t>.</w:t>
      </w:r>
    </w:p>
    <w:p w:rsidR="00F360DF" w:rsidRPr="001C4891" w:rsidRDefault="00F360DF" w:rsidP="001C4891">
      <w:pPr>
        <w:pStyle w:val="HTML"/>
        <w:shd w:val="clear" w:color="auto" w:fill="FFFFFF" w:themeFill="background1"/>
        <w:ind w:firstLine="720"/>
        <w:jc w:val="both"/>
        <w:rPr>
          <w:rFonts w:ascii="PT Astra Serif" w:hAnsi="PT Astra Serif" w:cs="Times New Roman"/>
          <w:sz w:val="28"/>
          <w:szCs w:val="28"/>
        </w:rPr>
      </w:pPr>
      <w:r w:rsidRPr="001C4891">
        <w:rPr>
          <w:rFonts w:ascii="PT Astra Serif" w:hAnsi="PT Astra Serif" w:cs="Times New Roman"/>
          <w:sz w:val="28"/>
          <w:szCs w:val="28"/>
        </w:rPr>
        <w:tab/>
        <w:t xml:space="preserve">В соответствии с приказом №28 от 29.11.2010г. «Об утверждении Порядка открытия и ведения лицевых счетов Муниципальным учреждением финансовое управление администрации муниципального образования «Вешкаймский район» Ульяновской области» отдел казначейского исполнения бюджета обеспечивает своевременное оформление платёжных документов для списания средств с единого счёта бюджета муниципального образования «Вешкаймский район». Платежные поручения </w:t>
      </w:r>
      <w:r w:rsidRPr="001C4891">
        <w:rPr>
          <w:rFonts w:ascii="PT Astra Serif" w:hAnsi="PT Astra Serif" w:cs="Times New Roman"/>
          <w:color w:val="000000"/>
          <w:sz w:val="28"/>
          <w:szCs w:val="28"/>
        </w:rPr>
        <w:t xml:space="preserve">оформляются в программе </w:t>
      </w:r>
      <w:r w:rsidRPr="001C4891">
        <w:rPr>
          <w:rFonts w:ascii="PT Astra Serif" w:hAnsi="PT Astra Serif" w:cs="Times New Roman"/>
          <w:sz w:val="28"/>
          <w:szCs w:val="28"/>
        </w:rPr>
        <w:t>«</w:t>
      </w:r>
      <w:proofErr w:type="spellStart"/>
      <w:r w:rsidRPr="001C4891">
        <w:rPr>
          <w:rFonts w:ascii="PT Astra Serif" w:hAnsi="PT Astra Serif" w:cs="Times New Roman"/>
          <w:sz w:val="28"/>
          <w:szCs w:val="28"/>
        </w:rPr>
        <w:t>АЦК-Финансы</w:t>
      </w:r>
      <w:proofErr w:type="spellEnd"/>
      <w:r w:rsidRPr="001C4891">
        <w:rPr>
          <w:rFonts w:ascii="PT Astra Serif" w:hAnsi="PT Astra Serif" w:cs="Times New Roman"/>
          <w:sz w:val="28"/>
          <w:szCs w:val="28"/>
        </w:rPr>
        <w:t>»</w:t>
      </w:r>
      <w:r w:rsidRPr="001C4891">
        <w:rPr>
          <w:rFonts w:ascii="PT Astra Serif" w:hAnsi="PT Astra Serif" w:cs="Times New Roman"/>
          <w:color w:val="000000"/>
          <w:sz w:val="28"/>
          <w:szCs w:val="28"/>
        </w:rPr>
        <w:t xml:space="preserve">, обрабатываются </w:t>
      </w:r>
      <w:proofErr w:type="gramStart"/>
      <w:r w:rsidRPr="001C4891">
        <w:rPr>
          <w:rFonts w:ascii="PT Astra Serif" w:hAnsi="PT Astra Serif" w:cs="Times New Roman"/>
          <w:color w:val="000000"/>
          <w:sz w:val="28"/>
          <w:szCs w:val="28"/>
        </w:rPr>
        <w:t>согласно</w:t>
      </w:r>
      <w:proofErr w:type="gramEnd"/>
      <w:r w:rsidRPr="001C4891">
        <w:rPr>
          <w:rFonts w:ascii="PT Astra Serif" w:hAnsi="PT Astra Serif" w:cs="Times New Roman"/>
          <w:color w:val="000000"/>
          <w:sz w:val="28"/>
          <w:szCs w:val="28"/>
        </w:rPr>
        <w:t xml:space="preserve"> доведённых лимитов и бюджетных ассигнований. На каждого получателя бюджетных средств  формируется </w:t>
      </w:r>
      <w:r w:rsidRPr="001C4891">
        <w:rPr>
          <w:rFonts w:ascii="PT Astra Serif" w:hAnsi="PT Astra Serif" w:cs="Times New Roman"/>
          <w:color w:val="000000"/>
          <w:sz w:val="28"/>
          <w:szCs w:val="28"/>
        </w:rPr>
        <w:lastRenderedPageBreak/>
        <w:t xml:space="preserve">юридическое дело. Всего сформировано </w:t>
      </w:r>
      <w:r w:rsidR="00375630">
        <w:rPr>
          <w:rFonts w:ascii="PT Astra Serif" w:hAnsi="PT Astra Serif" w:cs="Times New Roman"/>
          <w:sz w:val="28"/>
          <w:szCs w:val="28"/>
        </w:rPr>
        <w:t>4</w:t>
      </w:r>
      <w:r w:rsidR="00032DB6">
        <w:rPr>
          <w:rFonts w:ascii="PT Astra Serif" w:hAnsi="PT Astra Serif" w:cs="Times New Roman"/>
          <w:sz w:val="28"/>
          <w:szCs w:val="28"/>
        </w:rPr>
        <w:t>0</w:t>
      </w:r>
      <w:r w:rsidRPr="001C4891">
        <w:rPr>
          <w:rFonts w:ascii="PT Astra Serif" w:hAnsi="PT Astra Serif" w:cs="Times New Roman"/>
          <w:sz w:val="28"/>
          <w:szCs w:val="28"/>
        </w:rPr>
        <w:t xml:space="preserve"> дел</w:t>
      </w:r>
      <w:r w:rsidR="004E69DA">
        <w:rPr>
          <w:rFonts w:ascii="PT Astra Serif" w:hAnsi="PT Astra Serif" w:cs="Times New Roman"/>
          <w:sz w:val="28"/>
          <w:szCs w:val="28"/>
        </w:rPr>
        <w:t>,</w:t>
      </w:r>
      <w:r w:rsidRPr="001C4891">
        <w:rPr>
          <w:rFonts w:ascii="PT Astra Serif" w:hAnsi="PT Astra Serif" w:cs="Times New Roman"/>
          <w:sz w:val="28"/>
          <w:szCs w:val="28"/>
        </w:rPr>
        <w:t xml:space="preserve"> в т.ч. по бюджету муниципального района </w:t>
      </w:r>
      <w:r w:rsidR="00375630">
        <w:rPr>
          <w:rFonts w:ascii="PT Astra Serif" w:hAnsi="PT Astra Serif" w:cs="Times New Roman"/>
          <w:sz w:val="28"/>
          <w:szCs w:val="28"/>
        </w:rPr>
        <w:t>3</w:t>
      </w:r>
      <w:r w:rsidR="00032DB6">
        <w:rPr>
          <w:rFonts w:ascii="PT Astra Serif" w:hAnsi="PT Astra Serif" w:cs="Times New Roman"/>
          <w:sz w:val="28"/>
          <w:szCs w:val="28"/>
        </w:rPr>
        <w:t>0</w:t>
      </w:r>
      <w:r w:rsidRPr="001C4891">
        <w:rPr>
          <w:rFonts w:ascii="PT Astra Serif" w:hAnsi="PT Astra Serif" w:cs="Times New Roman"/>
          <w:sz w:val="28"/>
          <w:szCs w:val="28"/>
        </w:rPr>
        <w:t>.</w:t>
      </w:r>
    </w:p>
    <w:p w:rsidR="00F360DF" w:rsidRPr="001C4891" w:rsidRDefault="00F360DF" w:rsidP="001C4891">
      <w:pPr>
        <w:pStyle w:val="HTML"/>
        <w:shd w:val="clear" w:color="auto" w:fill="FFFFFF" w:themeFill="background1"/>
        <w:ind w:firstLine="720"/>
        <w:jc w:val="both"/>
        <w:rPr>
          <w:rFonts w:ascii="PT Astra Serif" w:hAnsi="PT Astra Serif" w:cs="Times New Roman"/>
          <w:sz w:val="28"/>
          <w:szCs w:val="28"/>
        </w:rPr>
      </w:pPr>
      <w:r w:rsidRPr="001C4891">
        <w:rPr>
          <w:rFonts w:ascii="PT Astra Serif" w:hAnsi="PT Astra Serif" w:cs="Times New Roman"/>
          <w:sz w:val="28"/>
          <w:szCs w:val="28"/>
        </w:rPr>
        <w:tab/>
        <w:t>В 202</w:t>
      </w:r>
      <w:r w:rsidR="00375630">
        <w:rPr>
          <w:rFonts w:ascii="PT Astra Serif" w:hAnsi="PT Astra Serif" w:cs="Times New Roman"/>
          <w:sz w:val="28"/>
          <w:szCs w:val="28"/>
        </w:rPr>
        <w:t>2</w:t>
      </w:r>
      <w:r w:rsidRPr="001C4891">
        <w:rPr>
          <w:rFonts w:ascii="PT Astra Serif" w:hAnsi="PT Astra Serif" w:cs="Times New Roman"/>
          <w:sz w:val="28"/>
          <w:szCs w:val="28"/>
        </w:rPr>
        <w:t xml:space="preserve"> году было </w:t>
      </w:r>
      <w:r w:rsidR="005B42D0">
        <w:rPr>
          <w:rFonts w:ascii="PT Astra Serif" w:hAnsi="PT Astra Serif" w:cs="Times New Roman"/>
          <w:sz w:val="28"/>
          <w:szCs w:val="28"/>
        </w:rPr>
        <w:t>отправлено в банк</w:t>
      </w:r>
      <w:r w:rsidRPr="001C4891">
        <w:rPr>
          <w:rFonts w:ascii="PT Astra Serif" w:hAnsi="PT Astra Serif" w:cs="Times New Roman"/>
          <w:sz w:val="28"/>
          <w:szCs w:val="28"/>
        </w:rPr>
        <w:t xml:space="preserve"> </w:t>
      </w:r>
      <w:r w:rsidR="00D32045">
        <w:rPr>
          <w:rFonts w:ascii="PT Astra Serif" w:hAnsi="PT Astra Serif" w:cs="Times New Roman"/>
          <w:sz w:val="28"/>
          <w:szCs w:val="28"/>
        </w:rPr>
        <w:t>23 427</w:t>
      </w:r>
      <w:r w:rsidRPr="001C4891">
        <w:rPr>
          <w:rFonts w:ascii="PT Astra Serif" w:hAnsi="PT Astra Serif" w:cs="Times New Roman"/>
          <w:sz w:val="28"/>
          <w:szCs w:val="28"/>
        </w:rPr>
        <w:t xml:space="preserve"> платёжных поручений на общую сумму </w:t>
      </w:r>
      <w:r w:rsidR="00D32045">
        <w:rPr>
          <w:rFonts w:ascii="PT Astra Serif" w:hAnsi="PT Astra Serif" w:cs="Times New Roman"/>
          <w:sz w:val="28"/>
          <w:szCs w:val="28"/>
        </w:rPr>
        <w:t>773 453,6</w:t>
      </w:r>
      <w:r w:rsidRPr="001C4891">
        <w:rPr>
          <w:rFonts w:ascii="PT Astra Serif" w:hAnsi="PT Astra Serif" w:cs="Times New Roman"/>
          <w:sz w:val="28"/>
          <w:szCs w:val="28"/>
        </w:rPr>
        <w:t xml:space="preserve"> тыс. рублей. Ежедневно до всех бюджетополучателей доводится выписка с лицевых счетов по списанию денежных средств. </w:t>
      </w:r>
    </w:p>
    <w:p w:rsidR="00F360DF" w:rsidRPr="001C4891" w:rsidRDefault="00F360DF" w:rsidP="001C489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outlineLvl w:val="1"/>
        <w:rPr>
          <w:rFonts w:ascii="PT Astra Serif" w:hAnsi="PT Astra Serif"/>
          <w:sz w:val="28"/>
          <w:szCs w:val="28"/>
        </w:rPr>
      </w:pPr>
      <w:r w:rsidRPr="001C4891">
        <w:rPr>
          <w:rFonts w:ascii="PT Astra Serif" w:hAnsi="PT Astra Serif"/>
          <w:sz w:val="28"/>
          <w:szCs w:val="28"/>
        </w:rPr>
        <w:t>Ежемесячно бюджетополучателям направляются карточки лицевых счетов, на которых отражается:</w:t>
      </w:r>
    </w:p>
    <w:p w:rsidR="00F360DF" w:rsidRPr="001C4891" w:rsidRDefault="00F360DF" w:rsidP="001C489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PT Astra Serif" w:hAnsi="PT Astra Serif"/>
          <w:sz w:val="28"/>
          <w:szCs w:val="28"/>
        </w:rPr>
      </w:pPr>
      <w:r w:rsidRPr="001C4891">
        <w:rPr>
          <w:rFonts w:ascii="PT Astra Serif" w:hAnsi="PT Astra Serif"/>
          <w:sz w:val="28"/>
          <w:szCs w:val="28"/>
        </w:rPr>
        <w:t>- лимиты бюджетных обязательств текущего финансового года,</w:t>
      </w:r>
    </w:p>
    <w:p w:rsidR="00F360DF" w:rsidRPr="001C4891" w:rsidRDefault="00F360DF" w:rsidP="001C489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PT Astra Serif" w:hAnsi="PT Astra Serif"/>
          <w:sz w:val="28"/>
          <w:szCs w:val="28"/>
        </w:rPr>
      </w:pPr>
      <w:r w:rsidRPr="001C4891">
        <w:rPr>
          <w:rFonts w:ascii="PT Astra Serif" w:hAnsi="PT Astra Serif"/>
          <w:sz w:val="28"/>
          <w:szCs w:val="28"/>
        </w:rPr>
        <w:t>- остаток лимитов бюджетных обязательств текущего года,</w:t>
      </w:r>
    </w:p>
    <w:p w:rsidR="00F360DF" w:rsidRPr="001C4891" w:rsidRDefault="00F360DF" w:rsidP="001C489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PT Astra Serif" w:hAnsi="PT Astra Serif"/>
          <w:sz w:val="28"/>
          <w:szCs w:val="28"/>
        </w:rPr>
      </w:pPr>
      <w:r w:rsidRPr="001C4891">
        <w:rPr>
          <w:rFonts w:ascii="PT Astra Serif" w:hAnsi="PT Astra Serif"/>
          <w:sz w:val="28"/>
          <w:szCs w:val="28"/>
        </w:rPr>
        <w:t>- кассовый план,</w:t>
      </w:r>
    </w:p>
    <w:p w:rsidR="00F360DF" w:rsidRPr="001C4891" w:rsidRDefault="00F360DF" w:rsidP="001C489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PT Astra Serif" w:hAnsi="PT Astra Serif"/>
          <w:sz w:val="28"/>
          <w:szCs w:val="28"/>
        </w:rPr>
      </w:pPr>
      <w:r w:rsidRPr="001C4891">
        <w:rPr>
          <w:rFonts w:ascii="PT Astra Serif" w:hAnsi="PT Astra Serif"/>
          <w:sz w:val="28"/>
          <w:szCs w:val="28"/>
        </w:rPr>
        <w:t>- остаток кассового плана,</w:t>
      </w:r>
    </w:p>
    <w:p w:rsidR="00F360DF" w:rsidRPr="001C4891" w:rsidRDefault="00F360DF" w:rsidP="001C489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PT Astra Serif" w:hAnsi="PT Astra Serif"/>
          <w:sz w:val="28"/>
          <w:szCs w:val="28"/>
        </w:rPr>
      </w:pPr>
      <w:r w:rsidRPr="001C4891">
        <w:rPr>
          <w:rFonts w:ascii="PT Astra Serif" w:hAnsi="PT Astra Serif"/>
          <w:sz w:val="28"/>
          <w:szCs w:val="28"/>
        </w:rPr>
        <w:t>- объём финансирования расходов,</w:t>
      </w:r>
    </w:p>
    <w:p w:rsidR="00F360DF" w:rsidRPr="001C4891" w:rsidRDefault="00F360DF" w:rsidP="001C489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PT Astra Serif" w:hAnsi="PT Astra Serif"/>
          <w:sz w:val="28"/>
          <w:szCs w:val="28"/>
        </w:rPr>
      </w:pPr>
      <w:r w:rsidRPr="001C4891">
        <w:rPr>
          <w:rFonts w:ascii="PT Astra Serif" w:hAnsi="PT Astra Serif"/>
          <w:sz w:val="28"/>
          <w:szCs w:val="28"/>
        </w:rPr>
        <w:t>- остаток неиспользованного объема финансирования,</w:t>
      </w:r>
    </w:p>
    <w:p w:rsidR="00F360DF" w:rsidRPr="001C4891" w:rsidRDefault="00F360DF" w:rsidP="001C489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PT Astra Serif" w:hAnsi="PT Astra Serif"/>
          <w:sz w:val="28"/>
          <w:szCs w:val="28"/>
        </w:rPr>
      </w:pPr>
      <w:r w:rsidRPr="001C4891">
        <w:rPr>
          <w:rFonts w:ascii="PT Astra Serif" w:hAnsi="PT Astra Serif"/>
          <w:sz w:val="28"/>
          <w:szCs w:val="28"/>
        </w:rPr>
        <w:t>- кассовые расходы,</w:t>
      </w:r>
    </w:p>
    <w:p w:rsidR="00F360DF" w:rsidRPr="001C4891" w:rsidRDefault="00F360DF" w:rsidP="001C489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PT Astra Serif" w:hAnsi="PT Astra Serif"/>
          <w:sz w:val="28"/>
          <w:szCs w:val="28"/>
        </w:rPr>
      </w:pPr>
      <w:r w:rsidRPr="001C4891">
        <w:rPr>
          <w:rFonts w:ascii="PT Astra Serif" w:hAnsi="PT Astra Serif"/>
          <w:sz w:val="28"/>
          <w:szCs w:val="28"/>
        </w:rPr>
        <w:t>- восстановление кассовых расходов.</w:t>
      </w:r>
    </w:p>
    <w:p w:rsidR="00F360DF" w:rsidRPr="001C4891" w:rsidRDefault="00F360DF" w:rsidP="0089279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PT Astra Serif" w:hAnsi="PT Astra Serif"/>
          <w:sz w:val="28"/>
          <w:szCs w:val="28"/>
        </w:rPr>
      </w:pPr>
      <w:r w:rsidRPr="001C4891">
        <w:rPr>
          <w:rFonts w:ascii="PT Astra Serif" w:hAnsi="PT Astra Serif"/>
          <w:sz w:val="28"/>
          <w:szCs w:val="28"/>
        </w:rPr>
        <w:t>В течение 202</w:t>
      </w:r>
      <w:r w:rsidR="00032DB6">
        <w:rPr>
          <w:rFonts w:ascii="PT Astra Serif" w:hAnsi="PT Astra Serif"/>
          <w:sz w:val="28"/>
          <w:szCs w:val="28"/>
        </w:rPr>
        <w:t>2</w:t>
      </w:r>
      <w:r w:rsidRPr="001C4891">
        <w:rPr>
          <w:rFonts w:ascii="PT Astra Serif" w:hAnsi="PT Astra Serif"/>
          <w:sz w:val="28"/>
          <w:szCs w:val="28"/>
        </w:rPr>
        <w:t xml:space="preserve"> года проводилась постоянная работа по исполнению исполнительных листов, решений судов и решений налогово</w:t>
      </w:r>
      <w:r w:rsidR="00B45626">
        <w:rPr>
          <w:rFonts w:ascii="PT Astra Serif" w:hAnsi="PT Astra Serif"/>
          <w:sz w:val="28"/>
          <w:szCs w:val="28"/>
        </w:rPr>
        <w:t>го</w:t>
      </w:r>
      <w:r w:rsidRPr="001C4891">
        <w:rPr>
          <w:rFonts w:ascii="PT Astra Serif" w:hAnsi="PT Astra Serif"/>
          <w:sz w:val="28"/>
          <w:szCs w:val="28"/>
        </w:rPr>
        <w:t xml:space="preserve"> </w:t>
      </w:r>
      <w:r w:rsidR="00B45626">
        <w:rPr>
          <w:rFonts w:ascii="PT Astra Serif" w:hAnsi="PT Astra Serif"/>
          <w:sz w:val="28"/>
          <w:szCs w:val="28"/>
        </w:rPr>
        <w:t>органа</w:t>
      </w:r>
      <w:r w:rsidRPr="001C4891">
        <w:rPr>
          <w:rFonts w:ascii="PT Astra Serif" w:hAnsi="PT Astra Serif"/>
          <w:sz w:val="28"/>
          <w:szCs w:val="28"/>
        </w:rPr>
        <w:t>. За 12 месяцев 202</w:t>
      </w:r>
      <w:r w:rsidR="00032DB6">
        <w:rPr>
          <w:rFonts w:ascii="PT Astra Serif" w:hAnsi="PT Astra Serif"/>
          <w:sz w:val="28"/>
          <w:szCs w:val="28"/>
        </w:rPr>
        <w:t>2</w:t>
      </w:r>
      <w:r w:rsidRPr="001C4891">
        <w:rPr>
          <w:rFonts w:ascii="PT Astra Serif" w:hAnsi="PT Astra Serif"/>
          <w:sz w:val="28"/>
          <w:szCs w:val="28"/>
        </w:rPr>
        <w:t xml:space="preserve"> года получено </w:t>
      </w:r>
      <w:r w:rsidR="00892799">
        <w:rPr>
          <w:rFonts w:ascii="PT Astra Serif" w:hAnsi="PT Astra Serif"/>
          <w:sz w:val="28"/>
          <w:szCs w:val="28"/>
        </w:rPr>
        <w:t>466</w:t>
      </w:r>
      <w:r w:rsidRPr="001C4891">
        <w:rPr>
          <w:rFonts w:ascii="PT Astra Serif" w:hAnsi="PT Astra Serif"/>
          <w:sz w:val="28"/>
          <w:szCs w:val="28"/>
        </w:rPr>
        <w:t xml:space="preserve"> исполнительных документов, из них </w:t>
      </w:r>
      <w:r w:rsidR="00892799">
        <w:rPr>
          <w:rFonts w:ascii="PT Astra Serif" w:hAnsi="PT Astra Serif"/>
          <w:sz w:val="28"/>
          <w:szCs w:val="28"/>
        </w:rPr>
        <w:t>12</w:t>
      </w:r>
      <w:r w:rsidRPr="001C4891">
        <w:rPr>
          <w:rFonts w:ascii="PT Astra Serif" w:hAnsi="PT Astra Serif"/>
          <w:sz w:val="28"/>
          <w:szCs w:val="28"/>
        </w:rPr>
        <w:t xml:space="preserve"> возвращены взыскателю без исполнения с указанием причины возврата. По состоянию на 01.01.202</w:t>
      </w:r>
      <w:r w:rsidR="00032DB6">
        <w:rPr>
          <w:rFonts w:ascii="PT Astra Serif" w:hAnsi="PT Astra Serif"/>
          <w:sz w:val="28"/>
          <w:szCs w:val="28"/>
        </w:rPr>
        <w:t>3</w:t>
      </w:r>
      <w:r w:rsidRPr="001C4891">
        <w:rPr>
          <w:rFonts w:ascii="PT Astra Serif" w:hAnsi="PT Astra Serif"/>
          <w:sz w:val="28"/>
          <w:szCs w:val="28"/>
        </w:rPr>
        <w:t xml:space="preserve"> года в отделе на контроле находятся </w:t>
      </w:r>
      <w:r w:rsidR="00823AD0">
        <w:rPr>
          <w:rFonts w:ascii="PT Astra Serif" w:hAnsi="PT Astra Serif"/>
          <w:sz w:val="28"/>
          <w:szCs w:val="28"/>
        </w:rPr>
        <w:t>651</w:t>
      </w:r>
      <w:r w:rsidRPr="001C4891">
        <w:rPr>
          <w:rFonts w:ascii="PT Astra Serif" w:hAnsi="PT Astra Serif"/>
          <w:sz w:val="28"/>
          <w:szCs w:val="28"/>
        </w:rPr>
        <w:t xml:space="preserve"> исполнительных документа на сумму </w:t>
      </w:r>
      <w:r w:rsidR="00892799">
        <w:rPr>
          <w:rFonts w:ascii="PT Astra Serif" w:hAnsi="PT Astra Serif"/>
          <w:sz w:val="28"/>
          <w:szCs w:val="28"/>
        </w:rPr>
        <w:t>107 589,2</w:t>
      </w:r>
      <w:r w:rsidRPr="001C4891">
        <w:rPr>
          <w:rFonts w:ascii="PT Astra Serif" w:hAnsi="PT Astra Serif"/>
          <w:sz w:val="28"/>
          <w:szCs w:val="28"/>
        </w:rPr>
        <w:t xml:space="preserve"> тыс</w:t>
      </w:r>
      <w:proofErr w:type="gramStart"/>
      <w:r w:rsidRPr="001C4891">
        <w:rPr>
          <w:rFonts w:ascii="PT Astra Serif" w:hAnsi="PT Astra Serif"/>
          <w:sz w:val="28"/>
          <w:szCs w:val="28"/>
        </w:rPr>
        <w:t>.р</w:t>
      </w:r>
      <w:proofErr w:type="gramEnd"/>
      <w:r w:rsidRPr="001C4891">
        <w:rPr>
          <w:rFonts w:ascii="PT Astra Serif" w:hAnsi="PT Astra Serif"/>
          <w:sz w:val="28"/>
          <w:szCs w:val="28"/>
        </w:rPr>
        <w:t>уб.</w:t>
      </w:r>
    </w:p>
    <w:p w:rsidR="00F360DF" w:rsidRPr="001C4891" w:rsidRDefault="00F360DF" w:rsidP="001C4891">
      <w:pPr>
        <w:pStyle w:val="a7"/>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PT Astra Serif" w:hAnsi="PT Astra Serif"/>
          <w:b/>
          <w:sz w:val="28"/>
          <w:szCs w:val="28"/>
        </w:rPr>
      </w:pPr>
    </w:p>
    <w:p w:rsidR="001D26E9" w:rsidRPr="00222847" w:rsidRDefault="001D26E9" w:rsidP="001D26E9">
      <w:pPr>
        <w:jc w:val="center"/>
        <w:rPr>
          <w:rFonts w:ascii="PT Astra Serif" w:hAnsi="PT Astra Serif"/>
          <w:b/>
          <w:color w:val="000000" w:themeColor="text1"/>
        </w:rPr>
      </w:pPr>
      <w:r w:rsidRPr="00222847">
        <w:rPr>
          <w:rFonts w:ascii="PT Astra Serif" w:hAnsi="PT Astra Serif"/>
          <w:b/>
          <w:color w:val="000000" w:themeColor="text1"/>
          <w:sz w:val="28"/>
          <w:szCs w:val="28"/>
        </w:rPr>
        <w:t>Внутренний финансовый контроль</w:t>
      </w:r>
      <w:r w:rsidRPr="00222847">
        <w:rPr>
          <w:rFonts w:ascii="PT Astra Serif" w:hAnsi="PT Astra Serif"/>
          <w:b/>
          <w:color w:val="000000" w:themeColor="text1"/>
        </w:rPr>
        <w:t>.</w:t>
      </w:r>
    </w:p>
    <w:p w:rsidR="001D26E9" w:rsidRPr="00222847" w:rsidRDefault="001D26E9" w:rsidP="001D26E9">
      <w:pPr>
        <w:ind w:firstLine="235"/>
        <w:jc w:val="both"/>
        <w:rPr>
          <w:rFonts w:ascii="PT Astra Serif" w:hAnsi="PT Astra Serif"/>
          <w:color w:val="000000" w:themeColor="text1"/>
          <w:sz w:val="22"/>
          <w:szCs w:val="22"/>
          <w:highlight w:val="yellow"/>
        </w:rPr>
      </w:pPr>
      <w:r w:rsidRPr="00222847">
        <w:rPr>
          <w:rFonts w:ascii="PT Astra Serif" w:hAnsi="PT Astra Serif"/>
          <w:color w:val="000000" w:themeColor="text1"/>
          <w:sz w:val="28"/>
          <w:szCs w:val="28"/>
        </w:rPr>
        <w:t xml:space="preserve">      Финансовым управлением  за 2022 год проведено 11 плановых проверок, в том числе 6 проверок  по соблюдению положений правовых актов, регулирующих бюджетные правоотношения  и 4 проверки по соблюдению законодательства в сфере закупок товаров, работ, услуг (</w:t>
      </w:r>
      <w:proofErr w:type="gramStart"/>
      <w:r w:rsidRPr="00222847">
        <w:rPr>
          <w:rFonts w:ascii="PT Astra Serif" w:hAnsi="PT Astra Serif"/>
          <w:color w:val="000000" w:themeColor="text1"/>
          <w:sz w:val="28"/>
          <w:szCs w:val="28"/>
        </w:rPr>
        <w:t>ч</w:t>
      </w:r>
      <w:proofErr w:type="gramEnd"/>
      <w:r w:rsidRPr="00222847">
        <w:rPr>
          <w:rFonts w:ascii="PT Astra Serif" w:hAnsi="PT Astra Serif"/>
          <w:color w:val="000000" w:themeColor="text1"/>
          <w:sz w:val="28"/>
          <w:szCs w:val="28"/>
        </w:rPr>
        <w:t xml:space="preserve">.8 ст.99 Закона № 44-ФЗ).  </w:t>
      </w:r>
    </w:p>
    <w:p w:rsidR="001D26E9" w:rsidRPr="00222847" w:rsidRDefault="001D26E9" w:rsidP="001D26E9">
      <w:pPr>
        <w:ind w:firstLine="235"/>
        <w:jc w:val="both"/>
        <w:rPr>
          <w:rFonts w:ascii="PT Astra Serif" w:hAnsi="PT Astra Serif"/>
          <w:color w:val="000000" w:themeColor="text1"/>
          <w:sz w:val="28"/>
          <w:szCs w:val="28"/>
        </w:rPr>
      </w:pPr>
      <w:r w:rsidRPr="00222847">
        <w:rPr>
          <w:rFonts w:ascii="PT Astra Serif" w:hAnsi="PT Astra Serif"/>
          <w:color w:val="000000" w:themeColor="text1"/>
          <w:sz w:val="28"/>
          <w:szCs w:val="28"/>
        </w:rPr>
        <w:t xml:space="preserve">      Всего проверено 9421,1 тыс. руб., сумма выявленных нарушений   составила 870,7 тыс</w:t>
      </w:r>
      <w:proofErr w:type="gramStart"/>
      <w:r w:rsidRPr="00222847">
        <w:rPr>
          <w:rFonts w:ascii="PT Astra Serif" w:hAnsi="PT Astra Serif"/>
          <w:color w:val="000000" w:themeColor="text1"/>
          <w:sz w:val="28"/>
          <w:szCs w:val="28"/>
        </w:rPr>
        <w:t>.р</w:t>
      </w:r>
      <w:proofErr w:type="gramEnd"/>
      <w:r w:rsidRPr="00222847">
        <w:rPr>
          <w:rFonts w:ascii="PT Astra Serif" w:hAnsi="PT Astra Serif"/>
          <w:color w:val="000000" w:themeColor="text1"/>
          <w:sz w:val="28"/>
          <w:szCs w:val="28"/>
        </w:rPr>
        <w:t>уб. (или 9,2 % от проверенных средств).</w:t>
      </w:r>
    </w:p>
    <w:p w:rsidR="001D26E9" w:rsidRPr="00222847" w:rsidRDefault="001D26E9" w:rsidP="001D26E9">
      <w:pPr>
        <w:ind w:firstLine="720"/>
        <w:jc w:val="both"/>
        <w:rPr>
          <w:rFonts w:ascii="PT Astra Serif" w:hAnsi="PT Astra Serif"/>
          <w:color w:val="000000" w:themeColor="text1"/>
          <w:sz w:val="28"/>
          <w:szCs w:val="28"/>
        </w:rPr>
      </w:pPr>
      <w:r w:rsidRPr="00222847">
        <w:rPr>
          <w:rFonts w:ascii="PT Astra Serif" w:hAnsi="PT Astra Serif"/>
          <w:color w:val="000000" w:themeColor="text1"/>
          <w:sz w:val="28"/>
          <w:szCs w:val="28"/>
        </w:rPr>
        <w:t xml:space="preserve">Не эффективное использование бюджетных средств выразилось в отвлечении денежных средств на оплату госпошлин, пеней, пользование чужими денежными средствами, оплату представителя по исполнительным листам и судебным приказам, превышение лимита на питание детей в дошкольных учреждениях. </w:t>
      </w:r>
    </w:p>
    <w:p w:rsidR="001D26E9" w:rsidRPr="00222847" w:rsidRDefault="001D26E9" w:rsidP="001D26E9">
      <w:pPr>
        <w:ind w:firstLine="720"/>
        <w:jc w:val="both"/>
        <w:rPr>
          <w:rFonts w:ascii="PT Astra Serif" w:hAnsi="PT Astra Serif"/>
          <w:color w:val="000000" w:themeColor="text1"/>
          <w:sz w:val="28"/>
          <w:szCs w:val="28"/>
        </w:rPr>
      </w:pPr>
      <w:proofErr w:type="gramStart"/>
      <w:r w:rsidRPr="00222847">
        <w:rPr>
          <w:rFonts w:ascii="PT Astra Serif" w:hAnsi="PT Astra Serif"/>
          <w:color w:val="000000" w:themeColor="text1"/>
          <w:sz w:val="28"/>
          <w:szCs w:val="28"/>
        </w:rPr>
        <w:t xml:space="preserve">К прочим нарушениям и нарушениям законодательства бухгалтерского учета относятся: не списаны </w:t>
      </w:r>
      <w:r w:rsidR="009A7269" w:rsidRPr="00222847">
        <w:rPr>
          <w:rFonts w:ascii="PT Astra Serif" w:hAnsi="PT Astra Serif"/>
          <w:color w:val="000000" w:themeColor="text1"/>
          <w:sz w:val="28"/>
          <w:szCs w:val="28"/>
        </w:rPr>
        <w:t>материалы,</w:t>
      </w:r>
      <w:r w:rsidRPr="00222847">
        <w:rPr>
          <w:rFonts w:ascii="PT Astra Serif" w:hAnsi="PT Astra Serif"/>
          <w:color w:val="000000" w:themeColor="text1"/>
          <w:sz w:val="28"/>
          <w:szCs w:val="28"/>
        </w:rPr>
        <w:t xml:space="preserve"> использованные в работе,   списаны строительные материалы без указания причины списания и объема ремонта, заключен договор без указания наименования объекта, списаны основные средства без достаточного количества оправдательных документов, не проводится внутренний контроль за совершаемыми фактами, нарушен порядок начисления заработной платы сторожам, что привело к излишнему начислению.</w:t>
      </w:r>
      <w:proofErr w:type="gramEnd"/>
    </w:p>
    <w:p w:rsidR="001D26E9" w:rsidRPr="00222847" w:rsidRDefault="001D26E9" w:rsidP="001D26E9">
      <w:pPr>
        <w:pStyle w:val="1"/>
        <w:ind w:firstLine="708"/>
        <w:jc w:val="both"/>
        <w:rPr>
          <w:rFonts w:ascii="PT Astra Serif" w:hAnsi="PT Astra Serif"/>
          <w:b/>
          <w:color w:val="000000" w:themeColor="text1"/>
          <w:szCs w:val="28"/>
        </w:rPr>
      </w:pPr>
      <w:proofErr w:type="gramStart"/>
      <w:r w:rsidRPr="00222847">
        <w:rPr>
          <w:rFonts w:ascii="PT Astra Serif" w:hAnsi="PT Astra Serif"/>
          <w:color w:val="000000" w:themeColor="text1"/>
          <w:szCs w:val="28"/>
        </w:rPr>
        <w:t xml:space="preserve">К не суммовым нарушениям отнесены такие нарушения, как: не проведена инвентаризация перед составлением годового отчета, в Учетную политику не внесены изменения в связи с прекращением действия приказа </w:t>
      </w:r>
      <w:r w:rsidRPr="00222847">
        <w:rPr>
          <w:rFonts w:ascii="PT Astra Serif" w:hAnsi="PT Astra Serif"/>
          <w:color w:val="000000" w:themeColor="text1"/>
          <w:szCs w:val="28"/>
        </w:rPr>
        <w:lastRenderedPageBreak/>
        <w:t xml:space="preserve">Минфина России от 01.07.2013 № 65н « Об утверждении указаний о порядке применения бюджетной классификации Российской Федерации»,  Учетной политикой </w:t>
      </w:r>
      <w:r w:rsidRPr="00222847">
        <w:rPr>
          <w:rFonts w:ascii="PT Astra Serif" w:hAnsi="PT Astra Serif" w:cs="PT Astra Serif"/>
          <w:color w:val="000000" w:themeColor="text1"/>
          <w:szCs w:val="28"/>
        </w:rPr>
        <w:t xml:space="preserve">не разработан и не утвержден </w:t>
      </w:r>
      <w:r w:rsidRPr="00222847">
        <w:rPr>
          <w:rFonts w:ascii="PT Astra Serif" w:hAnsi="PT Astra Serif"/>
          <w:color w:val="000000" w:themeColor="text1"/>
          <w:szCs w:val="28"/>
        </w:rPr>
        <w:t>Порядок организации и обеспечения (осуществления)  внутреннего контроля,  не внесены изменения в</w:t>
      </w:r>
      <w:proofErr w:type="gramEnd"/>
      <w:r w:rsidRPr="00222847">
        <w:rPr>
          <w:rFonts w:ascii="PT Astra Serif" w:hAnsi="PT Astra Serif"/>
          <w:color w:val="000000" w:themeColor="text1"/>
          <w:szCs w:val="28"/>
        </w:rPr>
        <w:t xml:space="preserve">  обоснования (расчеты) плановых сметных показателей,   не обеспечено сопоставление фактического наличия имущества с данными бухгалтерского учета при проведении инвентаризации, данные инвентаризации продуктов питания не соответствуют данным бухгалтерского учета, в Уставе некорректно указан порядок финансового обеспечения деятельности бюджетного  дошкольного образовательного учреждения; </w:t>
      </w:r>
      <w:r w:rsidRPr="00222847">
        <w:rPr>
          <w:rFonts w:ascii="PT Astra Serif" w:hAnsi="PT Astra Serif" w:cs="PT Astra Serif"/>
          <w:color w:val="000000" w:themeColor="text1"/>
          <w:szCs w:val="28"/>
        </w:rPr>
        <w:t xml:space="preserve"> в Учетную политику не внесены изменения учета основных средств (п.1.10 Учетной политики),  </w:t>
      </w:r>
      <w:r w:rsidRPr="00222847">
        <w:rPr>
          <w:rFonts w:ascii="PT Astra Serif" w:hAnsi="PT Astra Serif"/>
          <w:color w:val="000000" w:themeColor="text1"/>
          <w:szCs w:val="28"/>
        </w:rPr>
        <w:t>Учетной политикой не утвержден счет</w:t>
      </w:r>
      <w:r w:rsidRPr="00222847">
        <w:rPr>
          <w:rFonts w:ascii="PT Astra Serif" w:hAnsi="PT Astra Serif" w:cs="PT Astra Serif"/>
          <w:color w:val="000000" w:themeColor="text1"/>
          <w:szCs w:val="28"/>
        </w:rPr>
        <w:t xml:space="preserve"> 20531</w:t>
      </w:r>
      <w:r w:rsidRPr="00222847">
        <w:rPr>
          <w:rFonts w:ascii="PT Astra Serif" w:hAnsi="PT Astra Serif"/>
          <w:color w:val="000000" w:themeColor="text1"/>
          <w:szCs w:val="28"/>
        </w:rPr>
        <w:t xml:space="preserve"> «Расчеты  по доходам от оказания платных работ, услуг», используемый в бухгалтерском учете,  на время очередного отпуска сторожа  принят работник, фактически </w:t>
      </w:r>
      <w:r w:rsidR="009A7269" w:rsidRPr="009A7269">
        <w:rPr>
          <w:rFonts w:ascii="PT Astra Serif" w:hAnsi="PT Astra Serif"/>
          <w:color w:val="000000" w:themeColor="text1"/>
          <w:szCs w:val="28"/>
        </w:rPr>
        <w:t>замещавший</w:t>
      </w:r>
      <w:r w:rsidR="009A7269">
        <w:rPr>
          <w:rFonts w:ascii="PT Astra Serif" w:hAnsi="PT Astra Serif"/>
          <w:color w:val="000000" w:themeColor="text1"/>
          <w:szCs w:val="28"/>
        </w:rPr>
        <w:t xml:space="preserve"> </w:t>
      </w:r>
      <w:r w:rsidRPr="00222847">
        <w:rPr>
          <w:rFonts w:ascii="PT Astra Serif" w:hAnsi="PT Astra Serif"/>
          <w:color w:val="000000" w:themeColor="text1"/>
          <w:szCs w:val="28"/>
        </w:rPr>
        <w:t>трех сторожей (один приказ).</w:t>
      </w:r>
    </w:p>
    <w:p w:rsidR="001D26E9" w:rsidRPr="00222847" w:rsidRDefault="001D26E9" w:rsidP="001D26E9">
      <w:pPr>
        <w:ind w:firstLine="709"/>
        <w:contextualSpacing/>
        <w:jc w:val="both"/>
        <w:rPr>
          <w:rFonts w:ascii="PT Astra Serif" w:hAnsi="PT Astra Serif"/>
          <w:bCs/>
          <w:color w:val="000000" w:themeColor="text1"/>
          <w:sz w:val="28"/>
          <w:szCs w:val="28"/>
        </w:rPr>
      </w:pPr>
      <w:proofErr w:type="gramStart"/>
      <w:r w:rsidRPr="00222847">
        <w:rPr>
          <w:rFonts w:ascii="PT Astra Serif" w:hAnsi="PT Astra Serif"/>
          <w:color w:val="000000" w:themeColor="text1"/>
          <w:sz w:val="28"/>
          <w:szCs w:val="28"/>
        </w:rPr>
        <w:t xml:space="preserve">При осуществлении внутреннего финансового контроля в сфере закупок выявлены следующие нарушения:   </w:t>
      </w:r>
      <w:r w:rsidRPr="00222847">
        <w:rPr>
          <w:rFonts w:ascii="PT Astra Serif" w:hAnsi="PT Astra Serif"/>
          <w:bCs/>
          <w:color w:val="000000" w:themeColor="text1"/>
          <w:sz w:val="28"/>
          <w:szCs w:val="28"/>
        </w:rPr>
        <w:t>при включении в план-график имеются случаи не обоснования НМЦК, при обосновании НМЦК использованы коммерческие предложения несопоставимые с требованиями к закупаемому товару, при описании объекта закупки не указываются функциональные, технические, качественные характеристики  к закупаемым товарам, по закупкам поставлен товар, не соответствующий условиям контрактов (фасовка, упаковка).</w:t>
      </w:r>
      <w:proofErr w:type="gramEnd"/>
    </w:p>
    <w:p w:rsidR="001D26E9" w:rsidRPr="00222847" w:rsidRDefault="001D26E9" w:rsidP="001D26E9">
      <w:pPr>
        <w:ind w:firstLine="235"/>
        <w:jc w:val="both"/>
        <w:rPr>
          <w:rFonts w:ascii="PT Astra Serif" w:hAnsi="PT Astra Serif"/>
          <w:color w:val="000000" w:themeColor="text1"/>
          <w:sz w:val="28"/>
          <w:szCs w:val="28"/>
        </w:rPr>
      </w:pPr>
      <w:r w:rsidRPr="00222847">
        <w:rPr>
          <w:rFonts w:ascii="PT Astra Serif" w:hAnsi="PT Astra Serif"/>
          <w:color w:val="000000" w:themeColor="text1"/>
          <w:sz w:val="28"/>
          <w:szCs w:val="28"/>
        </w:rPr>
        <w:t xml:space="preserve">      Объектам проверки по соблюдению положений правовых актов направлено 6 представлений, по проверкам в сфере закупок  4 представлений. По двум представлениям срок предоставления информации об устранении нарушений не истек, по одной проверке срок  направления объекту контроля представления не настал.</w:t>
      </w:r>
    </w:p>
    <w:p w:rsidR="001D26E9" w:rsidRPr="00222847" w:rsidRDefault="001D26E9" w:rsidP="001D26E9">
      <w:pPr>
        <w:ind w:firstLine="235"/>
        <w:jc w:val="both"/>
        <w:rPr>
          <w:rFonts w:ascii="PT Astra Serif" w:hAnsi="PT Astra Serif"/>
          <w:color w:val="000000" w:themeColor="text1"/>
          <w:sz w:val="28"/>
          <w:szCs w:val="28"/>
        </w:rPr>
      </w:pPr>
      <w:r w:rsidRPr="00222847">
        <w:rPr>
          <w:rFonts w:ascii="PT Astra Serif" w:hAnsi="PT Astra Serif"/>
          <w:color w:val="000000" w:themeColor="text1"/>
          <w:sz w:val="28"/>
          <w:szCs w:val="28"/>
        </w:rPr>
        <w:t xml:space="preserve">      К дисциплинарной  ответственности привлечено 5 должностных лиц, к материальной ответственности 5 должностных лиц. </w:t>
      </w:r>
    </w:p>
    <w:p w:rsidR="001D26E9" w:rsidRPr="00222847" w:rsidRDefault="001D26E9" w:rsidP="001D26E9">
      <w:pPr>
        <w:ind w:firstLine="235"/>
        <w:jc w:val="both"/>
        <w:rPr>
          <w:rFonts w:ascii="PT Astra Serif" w:hAnsi="PT Astra Serif"/>
          <w:color w:val="000000" w:themeColor="text1"/>
          <w:sz w:val="28"/>
          <w:szCs w:val="28"/>
        </w:rPr>
      </w:pPr>
      <w:r w:rsidRPr="00222847">
        <w:rPr>
          <w:rFonts w:ascii="PT Astra Serif" w:hAnsi="PT Astra Serif"/>
          <w:color w:val="000000" w:themeColor="text1"/>
          <w:sz w:val="28"/>
          <w:szCs w:val="28"/>
        </w:rPr>
        <w:t xml:space="preserve">     </w:t>
      </w:r>
    </w:p>
    <w:p w:rsidR="00E544FF" w:rsidRPr="001C4891" w:rsidRDefault="00E544FF" w:rsidP="001C4891">
      <w:pPr>
        <w:jc w:val="center"/>
        <w:rPr>
          <w:rFonts w:ascii="PT Astra Serif" w:hAnsi="PT Astra Serif"/>
          <w:b/>
          <w:sz w:val="28"/>
          <w:szCs w:val="28"/>
        </w:rPr>
      </w:pPr>
      <w:r w:rsidRPr="001C4891">
        <w:rPr>
          <w:rFonts w:ascii="PT Astra Serif" w:hAnsi="PT Astra Serif"/>
          <w:b/>
          <w:sz w:val="28"/>
          <w:szCs w:val="28"/>
        </w:rPr>
        <w:t>Задачи на 202</w:t>
      </w:r>
      <w:r w:rsidR="00116744">
        <w:rPr>
          <w:rFonts w:ascii="PT Astra Serif" w:hAnsi="PT Astra Serif"/>
          <w:b/>
          <w:sz w:val="28"/>
          <w:szCs w:val="28"/>
        </w:rPr>
        <w:t>3</w:t>
      </w:r>
      <w:r w:rsidRPr="001C4891">
        <w:rPr>
          <w:rFonts w:ascii="PT Astra Serif" w:hAnsi="PT Astra Serif"/>
          <w:b/>
          <w:sz w:val="28"/>
          <w:szCs w:val="28"/>
        </w:rPr>
        <w:t xml:space="preserve"> год и последующие годы.</w:t>
      </w:r>
    </w:p>
    <w:p w:rsidR="00E544FF" w:rsidRPr="001C4891" w:rsidRDefault="00E544FF" w:rsidP="001C4891">
      <w:pPr>
        <w:jc w:val="both"/>
        <w:rPr>
          <w:rFonts w:ascii="PT Astra Serif" w:hAnsi="PT Astra Serif"/>
          <w:color w:val="C00000"/>
          <w:sz w:val="28"/>
          <w:szCs w:val="28"/>
        </w:rPr>
      </w:pPr>
    </w:p>
    <w:p w:rsidR="00D55C5F" w:rsidRPr="00D55C5F" w:rsidRDefault="00D55C5F" w:rsidP="00D55C5F">
      <w:pPr>
        <w:suppressAutoHyphens/>
        <w:ind w:firstLine="709"/>
        <w:jc w:val="both"/>
        <w:rPr>
          <w:rFonts w:ascii="PT Astra Serif" w:hAnsi="PT Astra Serif"/>
          <w:sz w:val="28"/>
          <w:szCs w:val="28"/>
        </w:rPr>
      </w:pPr>
      <w:r w:rsidRPr="00D55C5F">
        <w:rPr>
          <w:rFonts w:ascii="PT Astra Serif" w:hAnsi="PT Astra Serif"/>
          <w:sz w:val="28"/>
          <w:szCs w:val="28"/>
        </w:rPr>
        <w:t>В 202</w:t>
      </w:r>
      <w:r w:rsidR="00116744">
        <w:rPr>
          <w:rFonts w:ascii="PT Astra Serif" w:hAnsi="PT Astra Serif"/>
          <w:sz w:val="28"/>
          <w:szCs w:val="28"/>
        </w:rPr>
        <w:t>3</w:t>
      </w:r>
      <w:r w:rsidRPr="00D55C5F">
        <w:rPr>
          <w:rFonts w:ascii="PT Astra Serif" w:hAnsi="PT Astra Serif"/>
          <w:sz w:val="28"/>
          <w:szCs w:val="28"/>
        </w:rPr>
        <w:t xml:space="preserve"> году и последующие годы в целях обеспечения сбалансированности бюджетов муниципальных образований будет продолжена работа:</w:t>
      </w:r>
    </w:p>
    <w:p w:rsidR="00116744" w:rsidRPr="00C62D8E" w:rsidRDefault="00116744" w:rsidP="00116744">
      <w:pPr>
        <w:pStyle w:val="ae"/>
        <w:ind w:left="0" w:firstLine="708"/>
        <w:jc w:val="both"/>
        <w:rPr>
          <w:rFonts w:ascii="PT Astra Serif" w:hAnsi="PT Astra Serif"/>
          <w:sz w:val="28"/>
          <w:szCs w:val="28"/>
        </w:rPr>
      </w:pPr>
      <w:r w:rsidRPr="00C62D8E">
        <w:rPr>
          <w:rFonts w:ascii="PT Astra Serif" w:hAnsi="PT Astra Serif"/>
          <w:sz w:val="28"/>
          <w:szCs w:val="28"/>
        </w:rPr>
        <w:t>- по увеличению доходной части консолидированного бюджета;</w:t>
      </w:r>
    </w:p>
    <w:p w:rsidR="00116744" w:rsidRPr="00C62D8E" w:rsidRDefault="00116744" w:rsidP="00116744">
      <w:pPr>
        <w:pStyle w:val="ae"/>
        <w:ind w:left="0" w:firstLine="708"/>
        <w:jc w:val="both"/>
        <w:rPr>
          <w:rFonts w:ascii="PT Astra Serif" w:hAnsi="PT Astra Serif"/>
          <w:sz w:val="28"/>
          <w:szCs w:val="28"/>
        </w:rPr>
      </w:pPr>
      <w:r w:rsidRPr="00C62D8E">
        <w:rPr>
          <w:rFonts w:ascii="PT Astra Serif" w:hAnsi="PT Astra Serif"/>
          <w:sz w:val="28"/>
          <w:szCs w:val="28"/>
        </w:rPr>
        <w:t>- по усилению работы по сбору недоимки по налоговым и неналоговым платежам;</w:t>
      </w:r>
    </w:p>
    <w:p w:rsidR="00116744" w:rsidRPr="00C62D8E" w:rsidRDefault="00116744" w:rsidP="00116744">
      <w:pPr>
        <w:pStyle w:val="ae"/>
        <w:ind w:left="0" w:firstLine="708"/>
        <w:jc w:val="both"/>
        <w:rPr>
          <w:rFonts w:ascii="PT Astra Serif" w:hAnsi="PT Astra Serif"/>
          <w:sz w:val="28"/>
          <w:szCs w:val="28"/>
        </w:rPr>
      </w:pPr>
      <w:r w:rsidRPr="00C62D8E">
        <w:rPr>
          <w:rFonts w:ascii="PT Astra Serif" w:hAnsi="PT Astra Serif"/>
          <w:sz w:val="28"/>
          <w:szCs w:val="28"/>
        </w:rPr>
        <w:t>- по снижению и недопущению роста кредиторской задолженности;</w:t>
      </w:r>
    </w:p>
    <w:p w:rsidR="00116744" w:rsidRPr="00C62D8E" w:rsidRDefault="00116744" w:rsidP="00116744">
      <w:pPr>
        <w:ind w:firstLine="708"/>
        <w:contextualSpacing/>
        <w:jc w:val="both"/>
        <w:rPr>
          <w:rFonts w:ascii="PT Astra Serif" w:hAnsi="PT Astra Serif"/>
          <w:sz w:val="28"/>
          <w:szCs w:val="28"/>
        </w:rPr>
      </w:pPr>
      <w:r w:rsidRPr="00C62D8E">
        <w:rPr>
          <w:rFonts w:ascii="PT Astra Serif" w:hAnsi="PT Astra Serif"/>
          <w:sz w:val="28"/>
          <w:szCs w:val="28"/>
        </w:rPr>
        <w:t xml:space="preserve">- </w:t>
      </w:r>
      <w:r w:rsidR="008C7BA7">
        <w:rPr>
          <w:rFonts w:ascii="PT Astra Serif" w:hAnsi="PT Astra Serif"/>
          <w:sz w:val="28"/>
          <w:szCs w:val="28"/>
        </w:rPr>
        <w:t xml:space="preserve">по </w:t>
      </w:r>
      <w:r w:rsidRPr="00C62D8E">
        <w:rPr>
          <w:rFonts w:ascii="PT Astra Serif" w:hAnsi="PT Astra Serif"/>
          <w:sz w:val="28"/>
          <w:szCs w:val="28"/>
        </w:rPr>
        <w:t>ужесточени</w:t>
      </w:r>
      <w:r>
        <w:rPr>
          <w:rFonts w:ascii="PT Astra Serif" w:hAnsi="PT Astra Serif"/>
          <w:sz w:val="28"/>
          <w:szCs w:val="28"/>
        </w:rPr>
        <w:t>ю</w:t>
      </w:r>
      <w:r w:rsidRPr="00C62D8E">
        <w:rPr>
          <w:rFonts w:ascii="PT Astra Serif" w:hAnsi="PT Astra Serif"/>
          <w:sz w:val="28"/>
          <w:szCs w:val="28"/>
        </w:rPr>
        <w:t xml:space="preserve"> требований по эффективному расходованию бюджетных средств.</w:t>
      </w:r>
    </w:p>
    <w:p w:rsidR="00D55C5F" w:rsidRDefault="00D55C5F" w:rsidP="00D55C5F">
      <w:pPr>
        <w:pStyle w:val="ae"/>
        <w:ind w:left="0" w:firstLine="708"/>
        <w:jc w:val="both"/>
        <w:rPr>
          <w:rFonts w:ascii="PT Astra Serif" w:hAnsi="PT Astra Serif"/>
          <w:sz w:val="28"/>
          <w:szCs w:val="28"/>
        </w:rPr>
      </w:pPr>
    </w:p>
    <w:p w:rsidR="00CB64A7" w:rsidRDefault="00CB64A7" w:rsidP="00D55C5F">
      <w:pPr>
        <w:pStyle w:val="ae"/>
        <w:ind w:left="0" w:firstLine="708"/>
        <w:jc w:val="both"/>
        <w:rPr>
          <w:rFonts w:ascii="PT Astra Serif" w:hAnsi="PT Astra Serif"/>
          <w:sz w:val="28"/>
          <w:szCs w:val="28"/>
        </w:rPr>
      </w:pPr>
    </w:p>
    <w:p w:rsidR="00CB64A7" w:rsidRDefault="00CB64A7" w:rsidP="00D55C5F">
      <w:pPr>
        <w:pStyle w:val="ae"/>
        <w:ind w:left="0" w:firstLine="708"/>
        <w:jc w:val="both"/>
        <w:rPr>
          <w:rFonts w:ascii="PT Astra Serif" w:hAnsi="PT Astra Serif"/>
          <w:sz w:val="28"/>
          <w:szCs w:val="28"/>
        </w:rPr>
      </w:pPr>
    </w:p>
    <w:p w:rsidR="00F360DF" w:rsidRPr="001C4891" w:rsidRDefault="00F360DF" w:rsidP="001C4891">
      <w:pPr>
        <w:shd w:val="clear" w:color="auto" w:fill="FFFFFF" w:themeFill="background1"/>
        <w:tabs>
          <w:tab w:val="left" w:pos="7050"/>
        </w:tabs>
        <w:jc w:val="both"/>
        <w:rPr>
          <w:rFonts w:ascii="PT Astra Serif" w:hAnsi="PT Astra Serif"/>
          <w:sz w:val="28"/>
          <w:szCs w:val="28"/>
        </w:rPr>
      </w:pPr>
    </w:p>
    <w:p w:rsidR="004603BA" w:rsidRPr="001C4891" w:rsidRDefault="004603BA" w:rsidP="001C4891">
      <w:pPr>
        <w:jc w:val="both"/>
        <w:rPr>
          <w:rFonts w:ascii="PT Astra Serif" w:hAnsi="PT Astra Serif"/>
          <w:b/>
          <w:color w:val="000000" w:themeColor="text1"/>
          <w:sz w:val="28"/>
          <w:szCs w:val="28"/>
        </w:rPr>
      </w:pPr>
    </w:p>
    <w:sectPr w:rsidR="004603BA" w:rsidRPr="001C4891" w:rsidSect="003E2892">
      <w:pgSz w:w="11907" w:h="16840" w:code="9"/>
      <w:pgMar w:top="907" w:right="567" w:bottom="907"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370306"/>
    <w:multiLevelType w:val="hybridMultilevel"/>
    <w:tmpl w:val="B68812A4"/>
    <w:lvl w:ilvl="0" w:tplc="F2DC8408">
      <w:start w:val="1"/>
      <w:numFmt w:val="decimal"/>
      <w:lvlText w:val="%1."/>
      <w:lvlJc w:val="left"/>
      <w:pPr>
        <w:ind w:left="1879" w:hanging="117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9F6AFC"/>
    <w:multiLevelType w:val="hybridMultilevel"/>
    <w:tmpl w:val="0A7C7214"/>
    <w:lvl w:ilvl="0" w:tplc="FFFFFFFF">
      <w:start w:val="1402"/>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171666D6"/>
    <w:multiLevelType w:val="singleLevel"/>
    <w:tmpl w:val="F280D6FE"/>
    <w:lvl w:ilvl="0">
      <w:numFmt w:val="bullet"/>
      <w:lvlText w:val="-"/>
      <w:lvlJc w:val="left"/>
      <w:pPr>
        <w:tabs>
          <w:tab w:val="num" w:pos="927"/>
        </w:tabs>
        <w:ind w:left="927" w:hanging="360"/>
      </w:pPr>
      <w:rPr>
        <w:rFonts w:hint="default"/>
      </w:rPr>
    </w:lvl>
  </w:abstractNum>
  <w:abstractNum w:abstractNumId="4">
    <w:nsid w:val="18831D66"/>
    <w:multiLevelType w:val="hybridMultilevel"/>
    <w:tmpl w:val="22B02F1E"/>
    <w:lvl w:ilvl="0" w:tplc="C0D2B04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1264A60"/>
    <w:multiLevelType w:val="hybridMultilevel"/>
    <w:tmpl w:val="11E2834E"/>
    <w:lvl w:ilvl="0" w:tplc="CBD673A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31C647E"/>
    <w:multiLevelType w:val="hybridMultilevel"/>
    <w:tmpl w:val="DD4C4CF0"/>
    <w:lvl w:ilvl="0" w:tplc="EDC8C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1743E2D"/>
    <w:multiLevelType w:val="hybridMultilevel"/>
    <w:tmpl w:val="2B06F316"/>
    <w:lvl w:ilvl="0" w:tplc="04190001">
      <w:start w:val="1"/>
      <w:numFmt w:val="bullet"/>
      <w:lvlText w:val=""/>
      <w:lvlJc w:val="left"/>
      <w:pPr>
        <w:ind w:left="418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52D6B08"/>
    <w:multiLevelType w:val="multilevel"/>
    <w:tmpl w:val="CEF874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2B575E4"/>
    <w:multiLevelType w:val="hybridMultilevel"/>
    <w:tmpl w:val="1E76EBBE"/>
    <w:lvl w:ilvl="0" w:tplc="9B6A9C1C">
      <w:start w:val="1"/>
      <w:numFmt w:val="bullet"/>
      <w:lvlText w:val=""/>
      <w:lvlJc w:val="left"/>
      <w:pPr>
        <w:ind w:left="1429"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27A1394"/>
    <w:multiLevelType w:val="hybridMultilevel"/>
    <w:tmpl w:val="3B7EC29A"/>
    <w:lvl w:ilvl="0" w:tplc="F8EE7364">
      <w:start w:val="1"/>
      <w:numFmt w:val="decimal"/>
      <w:lvlText w:val="%1."/>
      <w:lvlJc w:val="left"/>
      <w:pPr>
        <w:ind w:left="108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6B01FAE"/>
    <w:multiLevelType w:val="singleLevel"/>
    <w:tmpl w:val="06D6A2AA"/>
    <w:lvl w:ilvl="0">
      <w:start w:val="2"/>
      <w:numFmt w:val="bullet"/>
      <w:lvlText w:val="-"/>
      <w:lvlJc w:val="left"/>
      <w:pPr>
        <w:tabs>
          <w:tab w:val="num" w:pos="927"/>
        </w:tabs>
        <w:ind w:left="927" w:hanging="360"/>
      </w:pPr>
    </w:lvl>
  </w:abstractNum>
  <w:num w:numId="1">
    <w:abstractNumId w:val="3"/>
  </w:num>
  <w:num w:numId="2">
    <w:abstractNumId w:val="11"/>
  </w:num>
  <w:num w:numId="3">
    <w:abstractNumId w:val="11"/>
  </w:num>
  <w:num w:numId="4">
    <w:abstractNumId w:val="2"/>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360CD4"/>
    <w:rsid w:val="00001C71"/>
    <w:rsid w:val="0000220E"/>
    <w:rsid w:val="000029E0"/>
    <w:rsid w:val="00003951"/>
    <w:rsid w:val="00003956"/>
    <w:rsid w:val="0000427D"/>
    <w:rsid w:val="00007C3A"/>
    <w:rsid w:val="000116FA"/>
    <w:rsid w:val="000137B9"/>
    <w:rsid w:val="00013F71"/>
    <w:rsid w:val="00013FDA"/>
    <w:rsid w:val="000142DC"/>
    <w:rsid w:val="00016EA5"/>
    <w:rsid w:val="0001728B"/>
    <w:rsid w:val="00020115"/>
    <w:rsid w:val="000213CC"/>
    <w:rsid w:val="0002151D"/>
    <w:rsid w:val="000221AD"/>
    <w:rsid w:val="000224EF"/>
    <w:rsid w:val="00022F24"/>
    <w:rsid w:val="00025691"/>
    <w:rsid w:val="0002744A"/>
    <w:rsid w:val="00030442"/>
    <w:rsid w:val="0003100F"/>
    <w:rsid w:val="00031606"/>
    <w:rsid w:val="00031EDF"/>
    <w:rsid w:val="00032229"/>
    <w:rsid w:val="00032DB6"/>
    <w:rsid w:val="00032E56"/>
    <w:rsid w:val="000358FD"/>
    <w:rsid w:val="00035EEF"/>
    <w:rsid w:val="00035F66"/>
    <w:rsid w:val="000371D2"/>
    <w:rsid w:val="0004035F"/>
    <w:rsid w:val="0004049C"/>
    <w:rsid w:val="000407D0"/>
    <w:rsid w:val="000411EF"/>
    <w:rsid w:val="00041941"/>
    <w:rsid w:val="00041C36"/>
    <w:rsid w:val="000426E7"/>
    <w:rsid w:val="00042E58"/>
    <w:rsid w:val="000449DA"/>
    <w:rsid w:val="00045C11"/>
    <w:rsid w:val="00046E16"/>
    <w:rsid w:val="00051ED6"/>
    <w:rsid w:val="00053FD8"/>
    <w:rsid w:val="0005486D"/>
    <w:rsid w:val="00054A4E"/>
    <w:rsid w:val="00055542"/>
    <w:rsid w:val="00055F86"/>
    <w:rsid w:val="000568B9"/>
    <w:rsid w:val="00056AE9"/>
    <w:rsid w:val="0005747E"/>
    <w:rsid w:val="00057C72"/>
    <w:rsid w:val="00057E22"/>
    <w:rsid w:val="00060155"/>
    <w:rsid w:val="00060F92"/>
    <w:rsid w:val="000611C4"/>
    <w:rsid w:val="00061223"/>
    <w:rsid w:val="000627A3"/>
    <w:rsid w:val="00062BA4"/>
    <w:rsid w:val="000631DF"/>
    <w:rsid w:val="00064D54"/>
    <w:rsid w:val="00065260"/>
    <w:rsid w:val="00065599"/>
    <w:rsid w:val="00066F2A"/>
    <w:rsid w:val="00070986"/>
    <w:rsid w:val="000709FA"/>
    <w:rsid w:val="0007169A"/>
    <w:rsid w:val="00071D5A"/>
    <w:rsid w:val="00072634"/>
    <w:rsid w:val="000746CA"/>
    <w:rsid w:val="0007513C"/>
    <w:rsid w:val="00075834"/>
    <w:rsid w:val="00076701"/>
    <w:rsid w:val="0008147F"/>
    <w:rsid w:val="000839A8"/>
    <w:rsid w:val="00083E60"/>
    <w:rsid w:val="00085115"/>
    <w:rsid w:val="00087987"/>
    <w:rsid w:val="00087CD1"/>
    <w:rsid w:val="0009036B"/>
    <w:rsid w:val="000917BB"/>
    <w:rsid w:val="00091B69"/>
    <w:rsid w:val="000922B3"/>
    <w:rsid w:val="00092383"/>
    <w:rsid w:val="00093795"/>
    <w:rsid w:val="000937C0"/>
    <w:rsid w:val="000942BE"/>
    <w:rsid w:val="00094578"/>
    <w:rsid w:val="00094B4E"/>
    <w:rsid w:val="0009588F"/>
    <w:rsid w:val="00097052"/>
    <w:rsid w:val="000A106C"/>
    <w:rsid w:val="000A13B2"/>
    <w:rsid w:val="000A15F6"/>
    <w:rsid w:val="000A1970"/>
    <w:rsid w:val="000A27C2"/>
    <w:rsid w:val="000A3268"/>
    <w:rsid w:val="000A3917"/>
    <w:rsid w:val="000A3C38"/>
    <w:rsid w:val="000A3E23"/>
    <w:rsid w:val="000A5805"/>
    <w:rsid w:val="000A6C9A"/>
    <w:rsid w:val="000A7AD3"/>
    <w:rsid w:val="000B0598"/>
    <w:rsid w:val="000B0CE6"/>
    <w:rsid w:val="000B1BE8"/>
    <w:rsid w:val="000B267C"/>
    <w:rsid w:val="000B3A3B"/>
    <w:rsid w:val="000B4026"/>
    <w:rsid w:val="000B70C5"/>
    <w:rsid w:val="000B7DFE"/>
    <w:rsid w:val="000C2CDF"/>
    <w:rsid w:val="000C3043"/>
    <w:rsid w:val="000C32BA"/>
    <w:rsid w:val="000C39F9"/>
    <w:rsid w:val="000C4308"/>
    <w:rsid w:val="000D14E6"/>
    <w:rsid w:val="000D2620"/>
    <w:rsid w:val="000D2CC7"/>
    <w:rsid w:val="000D2E87"/>
    <w:rsid w:val="000D3661"/>
    <w:rsid w:val="000D3EDE"/>
    <w:rsid w:val="000D5387"/>
    <w:rsid w:val="000D567A"/>
    <w:rsid w:val="000D5747"/>
    <w:rsid w:val="000D5776"/>
    <w:rsid w:val="000D59D7"/>
    <w:rsid w:val="000D5B87"/>
    <w:rsid w:val="000E0623"/>
    <w:rsid w:val="000E0A25"/>
    <w:rsid w:val="000E2A99"/>
    <w:rsid w:val="000E2CF7"/>
    <w:rsid w:val="000E4729"/>
    <w:rsid w:val="000E4743"/>
    <w:rsid w:val="000E4EB0"/>
    <w:rsid w:val="000E51F3"/>
    <w:rsid w:val="000F081C"/>
    <w:rsid w:val="000F084C"/>
    <w:rsid w:val="000F1AE7"/>
    <w:rsid w:val="000F1C14"/>
    <w:rsid w:val="000F2AB7"/>
    <w:rsid w:val="000F3F18"/>
    <w:rsid w:val="000F43FE"/>
    <w:rsid w:val="000F48D5"/>
    <w:rsid w:val="000F59BD"/>
    <w:rsid w:val="000F7404"/>
    <w:rsid w:val="00100118"/>
    <w:rsid w:val="001015A3"/>
    <w:rsid w:val="00101EA8"/>
    <w:rsid w:val="001023AA"/>
    <w:rsid w:val="00102F48"/>
    <w:rsid w:val="00104DB9"/>
    <w:rsid w:val="00105855"/>
    <w:rsid w:val="001069CF"/>
    <w:rsid w:val="0010788D"/>
    <w:rsid w:val="00110EF0"/>
    <w:rsid w:val="00111815"/>
    <w:rsid w:val="00112117"/>
    <w:rsid w:val="0011218A"/>
    <w:rsid w:val="00112EB2"/>
    <w:rsid w:val="00113FAF"/>
    <w:rsid w:val="00115A15"/>
    <w:rsid w:val="00116744"/>
    <w:rsid w:val="001169A3"/>
    <w:rsid w:val="00117168"/>
    <w:rsid w:val="001210F8"/>
    <w:rsid w:val="001216C1"/>
    <w:rsid w:val="0012239D"/>
    <w:rsid w:val="001228BB"/>
    <w:rsid w:val="00126963"/>
    <w:rsid w:val="00127236"/>
    <w:rsid w:val="00127EE9"/>
    <w:rsid w:val="00130B29"/>
    <w:rsid w:val="00131B2D"/>
    <w:rsid w:val="00131E8F"/>
    <w:rsid w:val="0013253E"/>
    <w:rsid w:val="00132FB8"/>
    <w:rsid w:val="00134D62"/>
    <w:rsid w:val="00137578"/>
    <w:rsid w:val="00137EB5"/>
    <w:rsid w:val="00137EBC"/>
    <w:rsid w:val="00142474"/>
    <w:rsid w:val="0014412D"/>
    <w:rsid w:val="001441FE"/>
    <w:rsid w:val="0014562E"/>
    <w:rsid w:val="00145914"/>
    <w:rsid w:val="0014742D"/>
    <w:rsid w:val="00151797"/>
    <w:rsid w:val="00153657"/>
    <w:rsid w:val="00153BF3"/>
    <w:rsid w:val="00153C64"/>
    <w:rsid w:val="00153FB7"/>
    <w:rsid w:val="00157719"/>
    <w:rsid w:val="001578F5"/>
    <w:rsid w:val="001621ED"/>
    <w:rsid w:val="001635C8"/>
    <w:rsid w:val="00164967"/>
    <w:rsid w:val="00165C61"/>
    <w:rsid w:val="00165EA0"/>
    <w:rsid w:val="00166679"/>
    <w:rsid w:val="001715DF"/>
    <w:rsid w:val="00171AD6"/>
    <w:rsid w:val="00173233"/>
    <w:rsid w:val="00175282"/>
    <w:rsid w:val="00180657"/>
    <w:rsid w:val="00181AB2"/>
    <w:rsid w:val="001825C4"/>
    <w:rsid w:val="00182CB4"/>
    <w:rsid w:val="00182D0C"/>
    <w:rsid w:val="00183B80"/>
    <w:rsid w:val="00183E0A"/>
    <w:rsid w:val="00185BD3"/>
    <w:rsid w:val="00185C26"/>
    <w:rsid w:val="00185EB4"/>
    <w:rsid w:val="00186F57"/>
    <w:rsid w:val="00186FC5"/>
    <w:rsid w:val="00187CB8"/>
    <w:rsid w:val="00191E27"/>
    <w:rsid w:val="00192ED1"/>
    <w:rsid w:val="001965CB"/>
    <w:rsid w:val="00197504"/>
    <w:rsid w:val="001976DE"/>
    <w:rsid w:val="001A117F"/>
    <w:rsid w:val="001A124B"/>
    <w:rsid w:val="001A573E"/>
    <w:rsid w:val="001A5872"/>
    <w:rsid w:val="001A620E"/>
    <w:rsid w:val="001A7296"/>
    <w:rsid w:val="001A78A0"/>
    <w:rsid w:val="001A78A8"/>
    <w:rsid w:val="001B0440"/>
    <w:rsid w:val="001B0D67"/>
    <w:rsid w:val="001B1DD2"/>
    <w:rsid w:val="001B3FB1"/>
    <w:rsid w:val="001B46BA"/>
    <w:rsid w:val="001B5497"/>
    <w:rsid w:val="001B621C"/>
    <w:rsid w:val="001C0095"/>
    <w:rsid w:val="001C0B89"/>
    <w:rsid w:val="001C266D"/>
    <w:rsid w:val="001C4891"/>
    <w:rsid w:val="001C55BA"/>
    <w:rsid w:val="001C695D"/>
    <w:rsid w:val="001C721A"/>
    <w:rsid w:val="001D0AF3"/>
    <w:rsid w:val="001D2112"/>
    <w:rsid w:val="001D26E9"/>
    <w:rsid w:val="001D27AA"/>
    <w:rsid w:val="001D29A7"/>
    <w:rsid w:val="001D35FC"/>
    <w:rsid w:val="001D369B"/>
    <w:rsid w:val="001D4FD3"/>
    <w:rsid w:val="001D509A"/>
    <w:rsid w:val="001D5378"/>
    <w:rsid w:val="001E2767"/>
    <w:rsid w:val="001E44D3"/>
    <w:rsid w:val="001E48CA"/>
    <w:rsid w:val="001E493F"/>
    <w:rsid w:val="001E5C2A"/>
    <w:rsid w:val="001E5D39"/>
    <w:rsid w:val="001E69E8"/>
    <w:rsid w:val="001E75EB"/>
    <w:rsid w:val="001E7B08"/>
    <w:rsid w:val="001F05F1"/>
    <w:rsid w:val="001F07ED"/>
    <w:rsid w:val="001F2277"/>
    <w:rsid w:val="001F2357"/>
    <w:rsid w:val="001F5A00"/>
    <w:rsid w:val="001F6102"/>
    <w:rsid w:val="001F658E"/>
    <w:rsid w:val="001F79AA"/>
    <w:rsid w:val="001F7F42"/>
    <w:rsid w:val="00201BB7"/>
    <w:rsid w:val="00203D81"/>
    <w:rsid w:val="00204550"/>
    <w:rsid w:val="00207C26"/>
    <w:rsid w:val="00207EDD"/>
    <w:rsid w:val="00210C94"/>
    <w:rsid w:val="00210FD2"/>
    <w:rsid w:val="00212195"/>
    <w:rsid w:val="002130FA"/>
    <w:rsid w:val="00213141"/>
    <w:rsid w:val="00214A87"/>
    <w:rsid w:val="00214F74"/>
    <w:rsid w:val="00216054"/>
    <w:rsid w:val="0021678A"/>
    <w:rsid w:val="00216983"/>
    <w:rsid w:val="00216C10"/>
    <w:rsid w:val="002178A1"/>
    <w:rsid w:val="00217C9D"/>
    <w:rsid w:val="00220049"/>
    <w:rsid w:val="00221258"/>
    <w:rsid w:val="00221B94"/>
    <w:rsid w:val="00222582"/>
    <w:rsid w:val="00222847"/>
    <w:rsid w:val="00222D4F"/>
    <w:rsid w:val="00223FE5"/>
    <w:rsid w:val="00224CDD"/>
    <w:rsid w:val="00225B18"/>
    <w:rsid w:val="002273B9"/>
    <w:rsid w:val="0023046E"/>
    <w:rsid w:val="00231895"/>
    <w:rsid w:val="0023201D"/>
    <w:rsid w:val="0023460A"/>
    <w:rsid w:val="002346D5"/>
    <w:rsid w:val="0023474D"/>
    <w:rsid w:val="002359A1"/>
    <w:rsid w:val="00235CD1"/>
    <w:rsid w:val="00237307"/>
    <w:rsid w:val="002374B1"/>
    <w:rsid w:val="00237A03"/>
    <w:rsid w:val="00240698"/>
    <w:rsid w:val="00241312"/>
    <w:rsid w:val="0024385C"/>
    <w:rsid w:val="00245550"/>
    <w:rsid w:val="00245996"/>
    <w:rsid w:val="00246222"/>
    <w:rsid w:val="00246C12"/>
    <w:rsid w:val="002472EC"/>
    <w:rsid w:val="0025079E"/>
    <w:rsid w:val="0025271B"/>
    <w:rsid w:val="002527E6"/>
    <w:rsid w:val="00252AB0"/>
    <w:rsid w:val="002533B2"/>
    <w:rsid w:val="00253753"/>
    <w:rsid w:val="0025475F"/>
    <w:rsid w:val="00254A24"/>
    <w:rsid w:val="00257C82"/>
    <w:rsid w:val="00263213"/>
    <w:rsid w:val="0026435F"/>
    <w:rsid w:val="002654FA"/>
    <w:rsid w:val="00266521"/>
    <w:rsid w:val="00266BB6"/>
    <w:rsid w:val="00267847"/>
    <w:rsid w:val="00267EEB"/>
    <w:rsid w:val="00270F0A"/>
    <w:rsid w:val="00271895"/>
    <w:rsid w:val="002731CA"/>
    <w:rsid w:val="002773BF"/>
    <w:rsid w:val="002775F7"/>
    <w:rsid w:val="0028073B"/>
    <w:rsid w:val="00280B48"/>
    <w:rsid w:val="0028300E"/>
    <w:rsid w:val="00283027"/>
    <w:rsid w:val="00283691"/>
    <w:rsid w:val="002842E8"/>
    <w:rsid w:val="00284BBA"/>
    <w:rsid w:val="00285787"/>
    <w:rsid w:val="00285BD3"/>
    <w:rsid w:val="00286C06"/>
    <w:rsid w:val="002914D1"/>
    <w:rsid w:val="00291A68"/>
    <w:rsid w:val="00291E49"/>
    <w:rsid w:val="00292CC5"/>
    <w:rsid w:val="00292E20"/>
    <w:rsid w:val="00294DC3"/>
    <w:rsid w:val="0029588C"/>
    <w:rsid w:val="0029604F"/>
    <w:rsid w:val="00296CD0"/>
    <w:rsid w:val="0029711D"/>
    <w:rsid w:val="00297827"/>
    <w:rsid w:val="002A174E"/>
    <w:rsid w:val="002A2158"/>
    <w:rsid w:val="002A24DF"/>
    <w:rsid w:val="002A3571"/>
    <w:rsid w:val="002A3887"/>
    <w:rsid w:val="002A5DB5"/>
    <w:rsid w:val="002A627A"/>
    <w:rsid w:val="002A69F1"/>
    <w:rsid w:val="002A6D6F"/>
    <w:rsid w:val="002A6FCE"/>
    <w:rsid w:val="002A7FB2"/>
    <w:rsid w:val="002B0230"/>
    <w:rsid w:val="002B19AB"/>
    <w:rsid w:val="002B2131"/>
    <w:rsid w:val="002B2938"/>
    <w:rsid w:val="002B2961"/>
    <w:rsid w:val="002B33DE"/>
    <w:rsid w:val="002B34F9"/>
    <w:rsid w:val="002B4303"/>
    <w:rsid w:val="002B43F2"/>
    <w:rsid w:val="002B5EBC"/>
    <w:rsid w:val="002B604F"/>
    <w:rsid w:val="002B63F0"/>
    <w:rsid w:val="002B67A6"/>
    <w:rsid w:val="002C2F48"/>
    <w:rsid w:val="002C32D5"/>
    <w:rsid w:val="002C3565"/>
    <w:rsid w:val="002C458C"/>
    <w:rsid w:val="002C6B08"/>
    <w:rsid w:val="002C7929"/>
    <w:rsid w:val="002D11F1"/>
    <w:rsid w:val="002D2A1D"/>
    <w:rsid w:val="002D3878"/>
    <w:rsid w:val="002D5789"/>
    <w:rsid w:val="002D61F0"/>
    <w:rsid w:val="002D6277"/>
    <w:rsid w:val="002D684B"/>
    <w:rsid w:val="002D76DF"/>
    <w:rsid w:val="002E2B6C"/>
    <w:rsid w:val="002E37D9"/>
    <w:rsid w:val="002E4781"/>
    <w:rsid w:val="002E5040"/>
    <w:rsid w:val="002E506D"/>
    <w:rsid w:val="002E5FCA"/>
    <w:rsid w:val="002E6BE3"/>
    <w:rsid w:val="002E6C8D"/>
    <w:rsid w:val="002E6D86"/>
    <w:rsid w:val="002E7A03"/>
    <w:rsid w:val="002F077C"/>
    <w:rsid w:val="002F3787"/>
    <w:rsid w:val="002F5448"/>
    <w:rsid w:val="002F672C"/>
    <w:rsid w:val="002F761B"/>
    <w:rsid w:val="00302B3D"/>
    <w:rsid w:val="00302C89"/>
    <w:rsid w:val="003036E6"/>
    <w:rsid w:val="003039D7"/>
    <w:rsid w:val="00303C4E"/>
    <w:rsid w:val="00304DD3"/>
    <w:rsid w:val="00306BAE"/>
    <w:rsid w:val="00307A38"/>
    <w:rsid w:val="00307B12"/>
    <w:rsid w:val="00310FC1"/>
    <w:rsid w:val="003111D3"/>
    <w:rsid w:val="00312499"/>
    <w:rsid w:val="00312A34"/>
    <w:rsid w:val="00312DC1"/>
    <w:rsid w:val="00313C14"/>
    <w:rsid w:val="0031450A"/>
    <w:rsid w:val="00314BFF"/>
    <w:rsid w:val="00314FBA"/>
    <w:rsid w:val="00315F40"/>
    <w:rsid w:val="00315F8D"/>
    <w:rsid w:val="003160C3"/>
    <w:rsid w:val="0031663A"/>
    <w:rsid w:val="00316EC2"/>
    <w:rsid w:val="003173B3"/>
    <w:rsid w:val="00321091"/>
    <w:rsid w:val="0032132A"/>
    <w:rsid w:val="003228B9"/>
    <w:rsid w:val="003238B2"/>
    <w:rsid w:val="00323F31"/>
    <w:rsid w:val="00324656"/>
    <w:rsid w:val="00325266"/>
    <w:rsid w:val="0032580F"/>
    <w:rsid w:val="00330A28"/>
    <w:rsid w:val="00331C0B"/>
    <w:rsid w:val="003324C8"/>
    <w:rsid w:val="00333803"/>
    <w:rsid w:val="00334DA1"/>
    <w:rsid w:val="00336F4A"/>
    <w:rsid w:val="0033789F"/>
    <w:rsid w:val="00340284"/>
    <w:rsid w:val="003402D1"/>
    <w:rsid w:val="00340793"/>
    <w:rsid w:val="00340A97"/>
    <w:rsid w:val="0034113B"/>
    <w:rsid w:val="0034116E"/>
    <w:rsid w:val="0034240A"/>
    <w:rsid w:val="003437FB"/>
    <w:rsid w:val="00346D5D"/>
    <w:rsid w:val="00350437"/>
    <w:rsid w:val="00350EE1"/>
    <w:rsid w:val="00351B89"/>
    <w:rsid w:val="00353056"/>
    <w:rsid w:val="003548E3"/>
    <w:rsid w:val="003550E5"/>
    <w:rsid w:val="003553C8"/>
    <w:rsid w:val="00355E45"/>
    <w:rsid w:val="0035627E"/>
    <w:rsid w:val="003562CB"/>
    <w:rsid w:val="003565A6"/>
    <w:rsid w:val="00360CD4"/>
    <w:rsid w:val="00361BE4"/>
    <w:rsid w:val="00363FF7"/>
    <w:rsid w:val="00364A81"/>
    <w:rsid w:val="00365714"/>
    <w:rsid w:val="00365E22"/>
    <w:rsid w:val="00367FC1"/>
    <w:rsid w:val="00371022"/>
    <w:rsid w:val="00373557"/>
    <w:rsid w:val="0037448D"/>
    <w:rsid w:val="00375122"/>
    <w:rsid w:val="00375630"/>
    <w:rsid w:val="00375A5D"/>
    <w:rsid w:val="00376770"/>
    <w:rsid w:val="003769E0"/>
    <w:rsid w:val="003774DB"/>
    <w:rsid w:val="003776F9"/>
    <w:rsid w:val="00380218"/>
    <w:rsid w:val="003810C7"/>
    <w:rsid w:val="003814DD"/>
    <w:rsid w:val="00381FBC"/>
    <w:rsid w:val="003829D9"/>
    <w:rsid w:val="00382D51"/>
    <w:rsid w:val="00383C9C"/>
    <w:rsid w:val="003853DF"/>
    <w:rsid w:val="003863B4"/>
    <w:rsid w:val="0038772F"/>
    <w:rsid w:val="00387ACF"/>
    <w:rsid w:val="003915DC"/>
    <w:rsid w:val="00392D24"/>
    <w:rsid w:val="00392E72"/>
    <w:rsid w:val="00392EF0"/>
    <w:rsid w:val="00393C9C"/>
    <w:rsid w:val="003960D3"/>
    <w:rsid w:val="003963D5"/>
    <w:rsid w:val="00396DEF"/>
    <w:rsid w:val="003A11ED"/>
    <w:rsid w:val="003A12A3"/>
    <w:rsid w:val="003A140B"/>
    <w:rsid w:val="003A2178"/>
    <w:rsid w:val="003A2435"/>
    <w:rsid w:val="003A2494"/>
    <w:rsid w:val="003A3620"/>
    <w:rsid w:val="003A4DE0"/>
    <w:rsid w:val="003A580D"/>
    <w:rsid w:val="003A648B"/>
    <w:rsid w:val="003A6BEA"/>
    <w:rsid w:val="003A6FE6"/>
    <w:rsid w:val="003B1634"/>
    <w:rsid w:val="003B1A2B"/>
    <w:rsid w:val="003B210A"/>
    <w:rsid w:val="003B281E"/>
    <w:rsid w:val="003B4C8D"/>
    <w:rsid w:val="003B5F32"/>
    <w:rsid w:val="003B6438"/>
    <w:rsid w:val="003B7EB6"/>
    <w:rsid w:val="003C01CE"/>
    <w:rsid w:val="003C0796"/>
    <w:rsid w:val="003C188E"/>
    <w:rsid w:val="003C1B20"/>
    <w:rsid w:val="003C2FCE"/>
    <w:rsid w:val="003C470B"/>
    <w:rsid w:val="003C4731"/>
    <w:rsid w:val="003C698D"/>
    <w:rsid w:val="003C7748"/>
    <w:rsid w:val="003C798E"/>
    <w:rsid w:val="003C7A83"/>
    <w:rsid w:val="003D0315"/>
    <w:rsid w:val="003D04DE"/>
    <w:rsid w:val="003D2213"/>
    <w:rsid w:val="003D2A52"/>
    <w:rsid w:val="003D2E10"/>
    <w:rsid w:val="003D2E9A"/>
    <w:rsid w:val="003D40D6"/>
    <w:rsid w:val="003E0E4C"/>
    <w:rsid w:val="003E0F84"/>
    <w:rsid w:val="003E1456"/>
    <w:rsid w:val="003E1582"/>
    <w:rsid w:val="003E1EF6"/>
    <w:rsid w:val="003E2892"/>
    <w:rsid w:val="003E48E4"/>
    <w:rsid w:val="003E5285"/>
    <w:rsid w:val="003E592C"/>
    <w:rsid w:val="003E6852"/>
    <w:rsid w:val="003F02E2"/>
    <w:rsid w:val="003F0EFC"/>
    <w:rsid w:val="003F10D0"/>
    <w:rsid w:val="003F2E3A"/>
    <w:rsid w:val="003F4C68"/>
    <w:rsid w:val="003F6B3A"/>
    <w:rsid w:val="003F7A9B"/>
    <w:rsid w:val="0040036F"/>
    <w:rsid w:val="00400F18"/>
    <w:rsid w:val="00401207"/>
    <w:rsid w:val="0040121B"/>
    <w:rsid w:val="0040160E"/>
    <w:rsid w:val="00401C09"/>
    <w:rsid w:val="00401D85"/>
    <w:rsid w:val="00401FAC"/>
    <w:rsid w:val="0040410C"/>
    <w:rsid w:val="0040551F"/>
    <w:rsid w:val="00406280"/>
    <w:rsid w:val="00406C8A"/>
    <w:rsid w:val="004077C6"/>
    <w:rsid w:val="00407F1E"/>
    <w:rsid w:val="00410382"/>
    <w:rsid w:val="004119E0"/>
    <w:rsid w:val="004120D1"/>
    <w:rsid w:val="00413991"/>
    <w:rsid w:val="004140E8"/>
    <w:rsid w:val="004142AB"/>
    <w:rsid w:val="00414F69"/>
    <w:rsid w:val="0041523B"/>
    <w:rsid w:val="004177DA"/>
    <w:rsid w:val="004237DD"/>
    <w:rsid w:val="00423BE4"/>
    <w:rsid w:val="00424376"/>
    <w:rsid w:val="00425697"/>
    <w:rsid w:val="004269A6"/>
    <w:rsid w:val="00426CD9"/>
    <w:rsid w:val="00427A5C"/>
    <w:rsid w:val="00427BD5"/>
    <w:rsid w:val="00430669"/>
    <w:rsid w:val="00430C0F"/>
    <w:rsid w:val="004319F3"/>
    <w:rsid w:val="00434A71"/>
    <w:rsid w:val="00434FC2"/>
    <w:rsid w:val="00435630"/>
    <w:rsid w:val="00441216"/>
    <w:rsid w:val="00443C90"/>
    <w:rsid w:val="00444532"/>
    <w:rsid w:val="00445D35"/>
    <w:rsid w:val="00445F88"/>
    <w:rsid w:val="00446A67"/>
    <w:rsid w:val="00446BAF"/>
    <w:rsid w:val="00452FCE"/>
    <w:rsid w:val="004537AD"/>
    <w:rsid w:val="004543F1"/>
    <w:rsid w:val="004546E5"/>
    <w:rsid w:val="0045509A"/>
    <w:rsid w:val="00455B68"/>
    <w:rsid w:val="004561A4"/>
    <w:rsid w:val="00456652"/>
    <w:rsid w:val="00456C7E"/>
    <w:rsid w:val="00457D9A"/>
    <w:rsid w:val="004603BA"/>
    <w:rsid w:val="00460C90"/>
    <w:rsid w:val="004624E8"/>
    <w:rsid w:val="0046275F"/>
    <w:rsid w:val="004627E3"/>
    <w:rsid w:val="004634E3"/>
    <w:rsid w:val="004663EB"/>
    <w:rsid w:val="00467A7C"/>
    <w:rsid w:val="00471273"/>
    <w:rsid w:val="004721B2"/>
    <w:rsid w:val="00472D4B"/>
    <w:rsid w:val="004751CC"/>
    <w:rsid w:val="004755F1"/>
    <w:rsid w:val="00475B1B"/>
    <w:rsid w:val="00475EFD"/>
    <w:rsid w:val="0047612F"/>
    <w:rsid w:val="0047701C"/>
    <w:rsid w:val="0047733B"/>
    <w:rsid w:val="004808E1"/>
    <w:rsid w:val="00480B02"/>
    <w:rsid w:val="004815CD"/>
    <w:rsid w:val="0048202B"/>
    <w:rsid w:val="004840BE"/>
    <w:rsid w:val="004850AF"/>
    <w:rsid w:val="0048530C"/>
    <w:rsid w:val="0048552D"/>
    <w:rsid w:val="0048637C"/>
    <w:rsid w:val="00486F4F"/>
    <w:rsid w:val="00487979"/>
    <w:rsid w:val="00487C1A"/>
    <w:rsid w:val="00487E75"/>
    <w:rsid w:val="00490301"/>
    <w:rsid w:val="0049127A"/>
    <w:rsid w:val="004915A0"/>
    <w:rsid w:val="0049412D"/>
    <w:rsid w:val="00496230"/>
    <w:rsid w:val="004964A6"/>
    <w:rsid w:val="00497A93"/>
    <w:rsid w:val="00497B15"/>
    <w:rsid w:val="004A0717"/>
    <w:rsid w:val="004A1819"/>
    <w:rsid w:val="004A343D"/>
    <w:rsid w:val="004A46CE"/>
    <w:rsid w:val="004A4F48"/>
    <w:rsid w:val="004A6B7C"/>
    <w:rsid w:val="004A6F27"/>
    <w:rsid w:val="004A79B6"/>
    <w:rsid w:val="004A7F27"/>
    <w:rsid w:val="004B038A"/>
    <w:rsid w:val="004B0485"/>
    <w:rsid w:val="004B0516"/>
    <w:rsid w:val="004B0A6E"/>
    <w:rsid w:val="004B164C"/>
    <w:rsid w:val="004B3993"/>
    <w:rsid w:val="004B5112"/>
    <w:rsid w:val="004B52D3"/>
    <w:rsid w:val="004B5870"/>
    <w:rsid w:val="004B59C1"/>
    <w:rsid w:val="004B6630"/>
    <w:rsid w:val="004B726A"/>
    <w:rsid w:val="004C078B"/>
    <w:rsid w:val="004C10A6"/>
    <w:rsid w:val="004C1B88"/>
    <w:rsid w:val="004C2B23"/>
    <w:rsid w:val="004C3247"/>
    <w:rsid w:val="004C3906"/>
    <w:rsid w:val="004C3A99"/>
    <w:rsid w:val="004C3B42"/>
    <w:rsid w:val="004C63F1"/>
    <w:rsid w:val="004C770D"/>
    <w:rsid w:val="004D0539"/>
    <w:rsid w:val="004D07EF"/>
    <w:rsid w:val="004D0EDD"/>
    <w:rsid w:val="004D1247"/>
    <w:rsid w:val="004D126E"/>
    <w:rsid w:val="004D1C9F"/>
    <w:rsid w:val="004D1DC0"/>
    <w:rsid w:val="004D1E0B"/>
    <w:rsid w:val="004D470B"/>
    <w:rsid w:val="004D5D34"/>
    <w:rsid w:val="004D64CA"/>
    <w:rsid w:val="004D7B4A"/>
    <w:rsid w:val="004D7FBD"/>
    <w:rsid w:val="004E1323"/>
    <w:rsid w:val="004E19D6"/>
    <w:rsid w:val="004E208D"/>
    <w:rsid w:val="004E3CDF"/>
    <w:rsid w:val="004E3FAC"/>
    <w:rsid w:val="004E42B0"/>
    <w:rsid w:val="004E45F3"/>
    <w:rsid w:val="004E4728"/>
    <w:rsid w:val="004E69DA"/>
    <w:rsid w:val="004E71F2"/>
    <w:rsid w:val="004E7B6A"/>
    <w:rsid w:val="004F01A2"/>
    <w:rsid w:val="004F06E8"/>
    <w:rsid w:val="004F0845"/>
    <w:rsid w:val="004F0F98"/>
    <w:rsid w:val="004F0FB5"/>
    <w:rsid w:val="004F1F75"/>
    <w:rsid w:val="004F289B"/>
    <w:rsid w:val="004F2938"/>
    <w:rsid w:val="004F37B7"/>
    <w:rsid w:val="004F3F9B"/>
    <w:rsid w:val="004F3FC6"/>
    <w:rsid w:val="004F4518"/>
    <w:rsid w:val="004F5099"/>
    <w:rsid w:val="004F655C"/>
    <w:rsid w:val="004F6C76"/>
    <w:rsid w:val="004F6E0C"/>
    <w:rsid w:val="004F7A2B"/>
    <w:rsid w:val="00500277"/>
    <w:rsid w:val="00500E39"/>
    <w:rsid w:val="005010BA"/>
    <w:rsid w:val="0050329C"/>
    <w:rsid w:val="005043E2"/>
    <w:rsid w:val="0050468C"/>
    <w:rsid w:val="00505C88"/>
    <w:rsid w:val="00506000"/>
    <w:rsid w:val="0050702A"/>
    <w:rsid w:val="00507098"/>
    <w:rsid w:val="00507B3B"/>
    <w:rsid w:val="00507C78"/>
    <w:rsid w:val="005118B7"/>
    <w:rsid w:val="00511DDA"/>
    <w:rsid w:val="0051218C"/>
    <w:rsid w:val="00512E87"/>
    <w:rsid w:val="005132E0"/>
    <w:rsid w:val="00513476"/>
    <w:rsid w:val="005138FD"/>
    <w:rsid w:val="0051436A"/>
    <w:rsid w:val="00514417"/>
    <w:rsid w:val="00515BCF"/>
    <w:rsid w:val="005161EF"/>
    <w:rsid w:val="00516F1C"/>
    <w:rsid w:val="00517714"/>
    <w:rsid w:val="00521C55"/>
    <w:rsid w:val="00521C5D"/>
    <w:rsid w:val="00521C85"/>
    <w:rsid w:val="00522F44"/>
    <w:rsid w:val="0052413F"/>
    <w:rsid w:val="0052466C"/>
    <w:rsid w:val="00524C1A"/>
    <w:rsid w:val="00525670"/>
    <w:rsid w:val="00525C50"/>
    <w:rsid w:val="00525D2D"/>
    <w:rsid w:val="00526086"/>
    <w:rsid w:val="005263DD"/>
    <w:rsid w:val="0053050D"/>
    <w:rsid w:val="00532E4B"/>
    <w:rsid w:val="0053302C"/>
    <w:rsid w:val="0053333D"/>
    <w:rsid w:val="005353A2"/>
    <w:rsid w:val="00536784"/>
    <w:rsid w:val="00536939"/>
    <w:rsid w:val="00540428"/>
    <w:rsid w:val="00540C6B"/>
    <w:rsid w:val="00541286"/>
    <w:rsid w:val="005438F3"/>
    <w:rsid w:val="00543926"/>
    <w:rsid w:val="00543DBA"/>
    <w:rsid w:val="005449B6"/>
    <w:rsid w:val="00544DBF"/>
    <w:rsid w:val="00544DD9"/>
    <w:rsid w:val="005453C9"/>
    <w:rsid w:val="00546FDC"/>
    <w:rsid w:val="0054737C"/>
    <w:rsid w:val="00547D27"/>
    <w:rsid w:val="005526DF"/>
    <w:rsid w:val="0055410B"/>
    <w:rsid w:val="00555996"/>
    <w:rsid w:val="005561A5"/>
    <w:rsid w:val="00556796"/>
    <w:rsid w:val="00557F05"/>
    <w:rsid w:val="0056042F"/>
    <w:rsid w:val="0056187E"/>
    <w:rsid w:val="00562E48"/>
    <w:rsid w:val="00564B1A"/>
    <w:rsid w:val="00565836"/>
    <w:rsid w:val="00566251"/>
    <w:rsid w:val="005673CA"/>
    <w:rsid w:val="005679D8"/>
    <w:rsid w:val="00567B48"/>
    <w:rsid w:val="00567BBC"/>
    <w:rsid w:val="005721B6"/>
    <w:rsid w:val="00573CE3"/>
    <w:rsid w:val="005751CC"/>
    <w:rsid w:val="00575FFB"/>
    <w:rsid w:val="005760F3"/>
    <w:rsid w:val="0057699E"/>
    <w:rsid w:val="00577514"/>
    <w:rsid w:val="00577FBE"/>
    <w:rsid w:val="0058092D"/>
    <w:rsid w:val="00581AA0"/>
    <w:rsid w:val="0058352C"/>
    <w:rsid w:val="00583AAB"/>
    <w:rsid w:val="005845AE"/>
    <w:rsid w:val="00584EF2"/>
    <w:rsid w:val="00586F3D"/>
    <w:rsid w:val="005900A9"/>
    <w:rsid w:val="00590B05"/>
    <w:rsid w:val="00592FDC"/>
    <w:rsid w:val="0059385B"/>
    <w:rsid w:val="00596602"/>
    <w:rsid w:val="005977E6"/>
    <w:rsid w:val="005A1477"/>
    <w:rsid w:val="005A15FC"/>
    <w:rsid w:val="005A1ADC"/>
    <w:rsid w:val="005A3337"/>
    <w:rsid w:val="005A34F4"/>
    <w:rsid w:val="005A45B1"/>
    <w:rsid w:val="005A5329"/>
    <w:rsid w:val="005A584B"/>
    <w:rsid w:val="005A6C89"/>
    <w:rsid w:val="005A6F1C"/>
    <w:rsid w:val="005A717B"/>
    <w:rsid w:val="005A7343"/>
    <w:rsid w:val="005B0CD4"/>
    <w:rsid w:val="005B1FB0"/>
    <w:rsid w:val="005B3E4D"/>
    <w:rsid w:val="005B42D0"/>
    <w:rsid w:val="005B4911"/>
    <w:rsid w:val="005B5548"/>
    <w:rsid w:val="005B62B3"/>
    <w:rsid w:val="005B65DB"/>
    <w:rsid w:val="005B6804"/>
    <w:rsid w:val="005C074C"/>
    <w:rsid w:val="005C123C"/>
    <w:rsid w:val="005C14E6"/>
    <w:rsid w:val="005C324E"/>
    <w:rsid w:val="005C358E"/>
    <w:rsid w:val="005C3829"/>
    <w:rsid w:val="005C3C3A"/>
    <w:rsid w:val="005C3FE3"/>
    <w:rsid w:val="005C47BC"/>
    <w:rsid w:val="005C5E51"/>
    <w:rsid w:val="005C65F8"/>
    <w:rsid w:val="005C665E"/>
    <w:rsid w:val="005C7548"/>
    <w:rsid w:val="005C7873"/>
    <w:rsid w:val="005C798E"/>
    <w:rsid w:val="005D051C"/>
    <w:rsid w:val="005D0925"/>
    <w:rsid w:val="005D0E11"/>
    <w:rsid w:val="005D125C"/>
    <w:rsid w:val="005D2908"/>
    <w:rsid w:val="005D37BD"/>
    <w:rsid w:val="005D4098"/>
    <w:rsid w:val="005E095C"/>
    <w:rsid w:val="005E0DDD"/>
    <w:rsid w:val="005E114C"/>
    <w:rsid w:val="005E11E6"/>
    <w:rsid w:val="005E36A7"/>
    <w:rsid w:val="005E538A"/>
    <w:rsid w:val="005E5AE8"/>
    <w:rsid w:val="005E6152"/>
    <w:rsid w:val="005E6747"/>
    <w:rsid w:val="005E7318"/>
    <w:rsid w:val="005E76FF"/>
    <w:rsid w:val="005F1B57"/>
    <w:rsid w:val="005F3229"/>
    <w:rsid w:val="005F42B0"/>
    <w:rsid w:val="005F4BC9"/>
    <w:rsid w:val="005F6EAB"/>
    <w:rsid w:val="005F77F8"/>
    <w:rsid w:val="00600122"/>
    <w:rsid w:val="00600266"/>
    <w:rsid w:val="00600EE3"/>
    <w:rsid w:val="006016B6"/>
    <w:rsid w:val="00601B80"/>
    <w:rsid w:val="00602212"/>
    <w:rsid w:val="00602403"/>
    <w:rsid w:val="006042A2"/>
    <w:rsid w:val="00605C28"/>
    <w:rsid w:val="00606B4E"/>
    <w:rsid w:val="00612D06"/>
    <w:rsid w:val="0061356D"/>
    <w:rsid w:val="00613A6F"/>
    <w:rsid w:val="00613CD8"/>
    <w:rsid w:val="00613E5C"/>
    <w:rsid w:val="00615CB6"/>
    <w:rsid w:val="00616E69"/>
    <w:rsid w:val="00617D55"/>
    <w:rsid w:val="00617FA4"/>
    <w:rsid w:val="0062044D"/>
    <w:rsid w:val="006215E8"/>
    <w:rsid w:val="00621DF0"/>
    <w:rsid w:val="006220AA"/>
    <w:rsid w:val="00622662"/>
    <w:rsid w:val="00624161"/>
    <w:rsid w:val="00625184"/>
    <w:rsid w:val="00625DEB"/>
    <w:rsid w:val="0062612E"/>
    <w:rsid w:val="0063030D"/>
    <w:rsid w:val="00631859"/>
    <w:rsid w:val="006318E8"/>
    <w:rsid w:val="00631E5D"/>
    <w:rsid w:val="006327F0"/>
    <w:rsid w:val="00633044"/>
    <w:rsid w:val="00633618"/>
    <w:rsid w:val="006344E4"/>
    <w:rsid w:val="00634B07"/>
    <w:rsid w:val="00637D97"/>
    <w:rsid w:val="0064157C"/>
    <w:rsid w:val="006423FF"/>
    <w:rsid w:val="006429B5"/>
    <w:rsid w:val="00642D15"/>
    <w:rsid w:val="00644C74"/>
    <w:rsid w:val="006459AC"/>
    <w:rsid w:val="006459C6"/>
    <w:rsid w:val="00645ABD"/>
    <w:rsid w:val="00645AF1"/>
    <w:rsid w:val="00646DE7"/>
    <w:rsid w:val="00650599"/>
    <w:rsid w:val="006508C3"/>
    <w:rsid w:val="00650D3F"/>
    <w:rsid w:val="0065156A"/>
    <w:rsid w:val="00651DF3"/>
    <w:rsid w:val="00651F80"/>
    <w:rsid w:val="00653C6C"/>
    <w:rsid w:val="00653EA4"/>
    <w:rsid w:val="00654787"/>
    <w:rsid w:val="00654DA2"/>
    <w:rsid w:val="00654E8D"/>
    <w:rsid w:val="00657051"/>
    <w:rsid w:val="006571BE"/>
    <w:rsid w:val="006573A2"/>
    <w:rsid w:val="00657E55"/>
    <w:rsid w:val="00660072"/>
    <w:rsid w:val="00663086"/>
    <w:rsid w:val="006647FA"/>
    <w:rsid w:val="00665161"/>
    <w:rsid w:val="00666980"/>
    <w:rsid w:val="006675D2"/>
    <w:rsid w:val="0067031D"/>
    <w:rsid w:val="006708B2"/>
    <w:rsid w:val="00670D8C"/>
    <w:rsid w:val="0067103A"/>
    <w:rsid w:val="00671B6D"/>
    <w:rsid w:val="006724E8"/>
    <w:rsid w:val="00673F02"/>
    <w:rsid w:val="006756C0"/>
    <w:rsid w:val="006809BC"/>
    <w:rsid w:val="006809DD"/>
    <w:rsid w:val="00680B03"/>
    <w:rsid w:val="00681F83"/>
    <w:rsid w:val="00684A85"/>
    <w:rsid w:val="0068543C"/>
    <w:rsid w:val="006873F1"/>
    <w:rsid w:val="00687490"/>
    <w:rsid w:val="00690A36"/>
    <w:rsid w:val="006914B8"/>
    <w:rsid w:val="0069165A"/>
    <w:rsid w:val="00691911"/>
    <w:rsid w:val="00691ACA"/>
    <w:rsid w:val="0069251E"/>
    <w:rsid w:val="00693A26"/>
    <w:rsid w:val="00694244"/>
    <w:rsid w:val="006958BF"/>
    <w:rsid w:val="00697DFE"/>
    <w:rsid w:val="006A2C10"/>
    <w:rsid w:val="006A3902"/>
    <w:rsid w:val="006A3FAC"/>
    <w:rsid w:val="006A669A"/>
    <w:rsid w:val="006A6EF4"/>
    <w:rsid w:val="006B07DF"/>
    <w:rsid w:val="006B136D"/>
    <w:rsid w:val="006B1ADC"/>
    <w:rsid w:val="006B20F3"/>
    <w:rsid w:val="006B2198"/>
    <w:rsid w:val="006B36B1"/>
    <w:rsid w:val="006B3F7F"/>
    <w:rsid w:val="006B5BF0"/>
    <w:rsid w:val="006B6472"/>
    <w:rsid w:val="006B7B89"/>
    <w:rsid w:val="006C0518"/>
    <w:rsid w:val="006C201C"/>
    <w:rsid w:val="006C22B1"/>
    <w:rsid w:val="006C2806"/>
    <w:rsid w:val="006C29FC"/>
    <w:rsid w:val="006C3A88"/>
    <w:rsid w:val="006C3C2A"/>
    <w:rsid w:val="006C454E"/>
    <w:rsid w:val="006C5AC6"/>
    <w:rsid w:val="006C70E0"/>
    <w:rsid w:val="006C7E51"/>
    <w:rsid w:val="006D0367"/>
    <w:rsid w:val="006D067C"/>
    <w:rsid w:val="006D29A7"/>
    <w:rsid w:val="006D35EF"/>
    <w:rsid w:val="006D3F21"/>
    <w:rsid w:val="006D5A27"/>
    <w:rsid w:val="006D63BC"/>
    <w:rsid w:val="006E3EEC"/>
    <w:rsid w:val="006E42E5"/>
    <w:rsid w:val="006E457B"/>
    <w:rsid w:val="006E49D9"/>
    <w:rsid w:val="006E6F1F"/>
    <w:rsid w:val="006E78C8"/>
    <w:rsid w:val="006F06F7"/>
    <w:rsid w:val="006F14D3"/>
    <w:rsid w:val="006F1A3E"/>
    <w:rsid w:val="006F1CB8"/>
    <w:rsid w:val="006F2A94"/>
    <w:rsid w:val="006F2E9E"/>
    <w:rsid w:val="006F342A"/>
    <w:rsid w:val="006F526F"/>
    <w:rsid w:val="006F5720"/>
    <w:rsid w:val="006F5D7B"/>
    <w:rsid w:val="006F6AE1"/>
    <w:rsid w:val="006F6F23"/>
    <w:rsid w:val="006F7D2B"/>
    <w:rsid w:val="00700BE2"/>
    <w:rsid w:val="00702470"/>
    <w:rsid w:val="00702593"/>
    <w:rsid w:val="00702DCB"/>
    <w:rsid w:val="00702EC7"/>
    <w:rsid w:val="00704444"/>
    <w:rsid w:val="0070486C"/>
    <w:rsid w:val="00705205"/>
    <w:rsid w:val="007053A9"/>
    <w:rsid w:val="00705465"/>
    <w:rsid w:val="007061F3"/>
    <w:rsid w:val="00706BE4"/>
    <w:rsid w:val="00707B4F"/>
    <w:rsid w:val="0071020F"/>
    <w:rsid w:val="007106B5"/>
    <w:rsid w:val="00710E6C"/>
    <w:rsid w:val="00712382"/>
    <w:rsid w:val="00713078"/>
    <w:rsid w:val="00713910"/>
    <w:rsid w:val="00713914"/>
    <w:rsid w:val="0071460F"/>
    <w:rsid w:val="0071478B"/>
    <w:rsid w:val="007160A4"/>
    <w:rsid w:val="00716484"/>
    <w:rsid w:val="00717838"/>
    <w:rsid w:val="00722623"/>
    <w:rsid w:val="0072268D"/>
    <w:rsid w:val="00723AD5"/>
    <w:rsid w:val="007278E3"/>
    <w:rsid w:val="00730230"/>
    <w:rsid w:val="007324A9"/>
    <w:rsid w:val="00732C7B"/>
    <w:rsid w:val="007339E3"/>
    <w:rsid w:val="00734B2E"/>
    <w:rsid w:val="0073523F"/>
    <w:rsid w:val="00735A74"/>
    <w:rsid w:val="00735F03"/>
    <w:rsid w:val="007361B8"/>
    <w:rsid w:val="00737150"/>
    <w:rsid w:val="007376F6"/>
    <w:rsid w:val="00740175"/>
    <w:rsid w:val="00741D17"/>
    <w:rsid w:val="00742746"/>
    <w:rsid w:val="00742902"/>
    <w:rsid w:val="00742C27"/>
    <w:rsid w:val="007435F3"/>
    <w:rsid w:val="00743CE0"/>
    <w:rsid w:val="007446E4"/>
    <w:rsid w:val="00745318"/>
    <w:rsid w:val="007455A4"/>
    <w:rsid w:val="00747377"/>
    <w:rsid w:val="00747562"/>
    <w:rsid w:val="0074763B"/>
    <w:rsid w:val="00747A87"/>
    <w:rsid w:val="00747B8D"/>
    <w:rsid w:val="0075126D"/>
    <w:rsid w:val="007512FD"/>
    <w:rsid w:val="0075135A"/>
    <w:rsid w:val="007514B8"/>
    <w:rsid w:val="007521FE"/>
    <w:rsid w:val="00752CFF"/>
    <w:rsid w:val="00753C00"/>
    <w:rsid w:val="00754044"/>
    <w:rsid w:val="00756F78"/>
    <w:rsid w:val="007573DD"/>
    <w:rsid w:val="00757488"/>
    <w:rsid w:val="00757631"/>
    <w:rsid w:val="007577DB"/>
    <w:rsid w:val="00763BA6"/>
    <w:rsid w:val="00766265"/>
    <w:rsid w:val="007664C2"/>
    <w:rsid w:val="00766FB3"/>
    <w:rsid w:val="007677C8"/>
    <w:rsid w:val="00770316"/>
    <w:rsid w:val="0077049A"/>
    <w:rsid w:val="00770832"/>
    <w:rsid w:val="0077091A"/>
    <w:rsid w:val="007729B3"/>
    <w:rsid w:val="00772E42"/>
    <w:rsid w:val="00773339"/>
    <w:rsid w:val="00775E75"/>
    <w:rsid w:val="00776732"/>
    <w:rsid w:val="0077705F"/>
    <w:rsid w:val="00780947"/>
    <w:rsid w:val="00781E4C"/>
    <w:rsid w:val="00782522"/>
    <w:rsid w:val="00782C66"/>
    <w:rsid w:val="00783274"/>
    <w:rsid w:val="00783CF1"/>
    <w:rsid w:val="007859AF"/>
    <w:rsid w:val="00791544"/>
    <w:rsid w:val="00791D80"/>
    <w:rsid w:val="00792626"/>
    <w:rsid w:val="007934E7"/>
    <w:rsid w:val="00793F4E"/>
    <w:rsid w:val="00794A06"/>
    <w:rsid w:val="00794FE1"/>
    <w:rsid w:val="00795A1F"/>
    <w:rsid w:val="007963DA"/>
    <w:rsid w:val="00796C85"/>
    <w:rsid w:val="007970B7"/>
    <w:rsid w:val="007975D9"/>
    <w:rsid w:val="007A0EDA"/>
    <w:rsid w:val="007A1429"/>
    <w:rsid w:val="007A240D"/>
    <w:rsid w:val="007A384A"/>
    <w:rsid w:val="007A3C50"/>
    <w:rsid w:val="007A4E53"/>
    <w:rsid w:val="007A5AC6"/>
    <w:rsid w:val="007A7489"/>
    <w:rsid w:val="007B162B"/>
    <w:rsid w:val="007B2C56"/>
    <w:rsid w:val="007B50F9"/>
    <w:rsid w:val="007B618F"/>
    <w:rsid w:val="007B620D"/>
    <w:rsid w:val="007B64AD"/>
    <w:rsid w:val="007B6EE6"/>
    <w:rsid w:val="007C01AD"/>
    <w:rsid w:val="007C1A9F"/>
    <w:rsid w:val="007C2304"/>
    <w:rsid w:val="007C2A7B"/>
    <w:rsid w:val="007C4A9A"/>
    <w:rsid w:val="007C50D9"/>
    <w:rsid w:val="007C70D7"/>
    <w:rsid w:val="007C79B6"/>
    <w:rsid w:val="007D0BDF"/>
    <w:rsid w:val="007D12BC"/>
    <w:rsid w:val="007D1FE5"/>
    <w:rsid w:val="007D31CF"/>
    <w:rsid w:val="007D3B1D"/>
    <w:rsid w:val="007D4250"/>
    <w:rsid w:val="007D451E"/>
    <w:rsid w:val="007D4857"/>
    <w:rsid w:val="007D4992"/>
    <w:rsid w:val="007D7829"/>
    <w:rsid w:val="007E0056"/>
    <w:rsid w:val="007E0AB3"/>
    <w:rsid w:val="007E1ADA"/>
    <w:rsid w:val="007E2014"/>
    <w:rsid w:val="007E2A44"/>
    <w:rsid w:val="007E3A7B"/>
    <w:rsid w:val="007E416D"/>
    <w:rsid w:val="007E4BCB"/>
    <w:rsid w:val="007E56E8"/>
    <w:rsid w:val="007E65D4"/>
    <w:rsid w:val="007E669F"/>
    <w:rsid w:val="007E6895"/>
    <w:rsid w:val="007E7606"/>
    <w:rsid w:val="007E7A1F"/>
    <w:rsid w:val="007F05CA"/>
    <w:rsid w:val="007F0A3B"/>
    <w:rsid w:val="007F0D20"/>
    <w:rsid w:val="007F0FCF"/>
    <w:rsid w:val="007F184D"/>
    <w:rsid w:val="007F1F26"/>
    <w:rsid w:val="007F3EA1"/>
    <w:rsid w:val="007F49B8"/>
    <w:rsid w:val="007F4F67"/>
    <w:rsid w:val="007F5892"/>
    <w:rsid w:val="007F59EE"/>
    <w:rsid w:val="007F620B"/>
    <w:rsid w:val="0080016A"/>
    <w:rsid w:val="008001C8"/>
    <w:rsid w:val="00800657"/>
    <w:rsid w:val="00801C08"/>
    <w:rsid w:val="00805573"/>
    <w:rsid w:val="00807701"/>
    <w:rsid w:val="00807F74"/>
    <w:rsid w:val="0081055A"/>
    <w:rsid w:val="00810DE3"/>
    <w:rsid w:val="00811E40"/>
    <w:rsid w:val="008123BA"/>
    <w:rsid w:val="00813AB2"/>
    <w:rsid w:val="00814AA3"/>
    <w:rsid w:val="00815BBD"/>
    <w:rsid w:val="00816590"/>
    <w:rsid w:val="00816718"/>
    <w:rsid w:val="008179DB"/>
    <w:rsid w:val="00820029"/>
    <w:rsid w:val="00821809"/>
    <w:rsid w:val="008222C8"/>
    <w:rsid w:val="00823AD0"/>
    <w:rsid w:val="00823FB0"/>
    <w:rsid w:val="00825CF2"/>
    <w:rsid w:val="008262A7"/>
    <w:rsid w:val="008274F6"/>
    <w:rsid w:val="00827B25"/>
    <w:rsid w:val="00830A6E"/>
    <w:rsid w:val="00830E17"/>
    <w:rsid w:val="008323ED"/>
    <w:rsid w:val="00832F6C"/>
    <w:rsid w:val="00837179"/>
    <w:rsid w:val="00837BCF"/>
    <w:rsid w:val="00840019"/>
    <w:rsid w:val="0084057F"/>
    <w:rsid w:val="00841EE9"/>
    <w:rsid w:val="0084326A"/>
    <w:rsid w:val="00844BEB"/>
    <w:rsid w:val="00846FC4"/>
    <w:rsid w:val="0084750E"/>
    <w:rsid w:val="00850740"/>
    <w:rsid w:val="0085224D"/>
    <w:rsid w:val="00854A66"/>
    <w:rsid w:val="00855A85"/>
    <w:rsid w:val="0085636C"/>
    <w:rsid w:val="008574D4"/>
    <w:rsid w:val="00857E47"/>
    <w:rsid w:val="008604D4"/>
    <w:rsid w:val="00863038"/>
    <w:rsid w:val="00863F75"/>
    <w:rsid w:val="008640E8"/>
    <w:rsid w:val="00865138"/>
    <w:rsid w:val="00865A82"/>
    <w:rsid w:val="00865E4A"/>
    <w:rsid w:val="00866231"/>
    <w:rsid w:val="00866349"/>
    <w:rsid w:val="00866BAC"/>
    <w:rsid w:val="00866BC9"/>
    <w:rsid w:val="00866FC8"/>
    <w:rsid w:val="0087160D"/>
    <w:rsid w:val="00871FC3"/>
    <w:rsid w:val="008743BD"/>
    <w:rsid w:val="0087457C"/>
    <w:rsid w:val="00874EE2"/>
    <w:rsid w:val="008763CB"/>
    <w:rsid w:val="00877D6F"/>
    <w:rsid w:val="00880105"/>
    <w:rsid w:val="008806F0"/>
    <w:rsid w:val="00882040"/>
    <w:rsid w:val="008820E3"/>
    <w:rsid w:val="00882806"/>
    <w:rsid w:val="00882964"/>
    <w:rsid w:val="008831DC"/>
    <w:rsid w:val="00883257"/>
    <w:rsid w:val="0088558D"/>
    <w:rsid w:val="00885BB2"/>
    <w:rsid w:val="0088646D"/>
    <w:rsid w:val="008868BC"/>
    <w:rsid w:val="00887B5F"/>
    <w:rsid w:val="008914B3"/>
    <w:rsid w:val="00891A54"/>
    <w:rsid w:val="0089249D"/>
    <w:rsid w:val="00892799"/>
    <w:rsid w:val="00893268"/>
    <w:rsid w:val="008932C6"/>
    <w:rsid w:val="00895F02"/>
    <w:rsid w:val="00896224"/>
    <w:rsid w:val="008970E8"/>
    <w:rsid w:val="008A00A6"/>
    <w:rsid w:val="008A1145"/>
    <w:rsid w:val="008A300C"/>
    <w:rsid w:val="008A4036"/>
    <w:rsid w:val="008A40EF"/>
    <w:rsid w:val="008A44D0"/>
    <w:rsid w:val="008A49D1"/>
    <w:rsid w:val="008A54B7"/>
    <w:rsid w:val="008A685B"/>
    <w:rsid w:val="008A7208"/>
    <w:rsid w:val="008B10DB"/>
    <w:rsid w:val="008B14F5"/>
    <w:rsid w:val="008B2759"/>
    <w:rsid w:val="008B2BE6"/>
    <w:rsid w:val="008B3414"/>
    <w:rsid w:val="008B39C8"/>
    <w:rsid w:val="008B3CEF"/>
    <w:rsid w:val="008B3D17"/>
    <w:rsid w:val="008B4C2C"/>
    <w:rsid w:val="008B4C44"/>
    <w:rsid w:val="008B5875"/>
    <w:rsid w:val="008B67A9"/>
    <w:rsid w:val="008B753A"/>
    <w:rsid w:val="008B79E8"/>
    <w:rsid w:val="008C0629"/>
    <w:rsid w:val="008C1A49"/>
    <w:rsid w:val="008C2A00"/>
    <w:rsid w:val="008C30F5"/>
    <w:rsid w:val="008C331D"/>
    <w:rsid w:val="008C5768"/>
    <w:rsid w:val="008C6EE1"/>
    <w:rsid w:val="008C7BA7"/>
    <w:rsid w:val="008D01C8"/>
    <w:rsid w:val="008D172D"/>
    <w:rsid w:val="008D251A"/>
    <w:rsid w:val="008D38CF"/>
    <w:rsid w:val="008D4354"/>
    <w:rsid w:val="008D59E5"/>
    <w:rsid w:val="008D5A52"/>
    <w:rsid w:val="008D6386"/>
    <w:rsid w:val="008D6FEA"/>
    <w:rsid w:val="008E0D11"/>
    <w:rsid w:val="008E1CDB"/>
    <w:rsid w:val="008E2278"/>
    <w:rsid w:val="008E2331"/>
    <w:rsid w:val="008E237F"/>
    <w:rsid w:val="008E23C3"/>
    <w:rsid w:val="008E3268"/>
    <w:rsid w:val="008E4301"/>
    <w:rsid w:val="008E472C"/>
    <w:rsid w:val="008E4CA4"/>
    <w:rsid w:val="008E678F"/>
    <w:rsid w:val="008E7401"/>
    <w:rsid w:val="008E7516"/>
    <w:rsid w:val="008F0A64"/>
    <w:rsid w:val="008F0D96"/>
    <w:rsid w:val="008F11D8"/>
    <w:rsid w:val="008F4D90"/>
    <w:rsid w:val="008F5878"/>
    <w:rsid w:val="008F58AE"/>
    <w:rsid w:val="008F59DB"/>
    <w:rsid w:val="008F5B0C"/>
    <w:rsid w:val="008F5D50"/>
    <w:rsid w:val="008F6BD6"/>
    <w:rsid w:val="008F6D3B"/>
    <w:rsid w:val="00900666"/>
    <w:rsid w:val="009023E8"/>
    <w:rsid w:val="00903BE9"/>
    <w:rsid w:val="009053A3"/>
    <w:rsid w:val="0090552E"/>
    <w:rsid w:val="00906A70"/>
    <w:rsid w:val="00906B94"/>
    <w:rsid w:val="009108DA"/>
    <w:rsid w:val="00912BE0"/>
    <w:rsid w:val="00912F0A"/>
    <w:rsid w:val="0091364A"/>
    <w:rsid w:val="00913C11"/>
    <w:rsid w:val="009141C1"/>
    <w:rsid w:val="0091624B"/>
    <w:rsid w:val="00916BEF"/>
    <w:rsid w:val="009206F6"/>
    <w:rsid w:val="00920DD2"/>
    <w:rsid w:val="00920EEE"/>
    <w:rsid w:val="00921F09"/>
    <w:rsid w:val="00922FD7"/>
    <w:rsid w:val="00923AA9"/>
    <w:rsid w:val="0092410D"/>
    <w:rsid w:val="00924B67"/>
    <w:rsid w:val="00925438"/>
    <w:rsid w:val="009256E7"/>
    <w:rsid w:val="009268EB"/>
    <w:rsid w:val="00926D72"/>
    <w:rsid w:val="00926EF1"/>
    <w:rsid w:val="009274A8"/>
    <w:rsid w:val="00927808"/>
    <w:rsid w:val="00930BD9"/>
    <w:rsid w:val="00930C62"/>
    <w:rsid w:val="009312BB"/>
    <w:rsid w:val="00931EE0"/>
    <w:rsid w:val="00931FE1"/>
    <w:rsid w:val="00932F1A"/>
    <w:rsid w:val="009331CF"/>
    <w:rsid w:val="009334C9"/>
    <w:rsid w:val="00935631"/>
    <w:rsid w:val="0093666F"/>
    <w:rsid w:val="00936F06"/>
    <w:rsid w:val="00937766"/>
    <w:rsid w:val="00937F94"/>
    <w:rsid w:val="00940EAE"/>
    <w:rsid w:val="00941657"/>
    <w:rsid w:val="0094177D"/>
    <w:rsid w:val="00942140"/>
    <w:rsid w:val="0094402D"/>
    <w:rsid w:val="009446C0"/>
    <w:rsid w:val="009456E9"/>
    <w:rsid w:val="00945733"/>
    <w:rsid w:val="00946506"/>
    <w:rsid w:val="009479B5"/>
    <w:rsid w:val="009503D1"/>
    <w:rsid w:val="00950F83"/>
    <w:rsid w:val="009517D5"/>
    <w:rsid w:val="00952127"/>
    <w:rsid w:val="009524DB"/>
    <w:rsid w:val="00952827"/>
    <w:rsid w:val="00952911"/>
    <w:rsid w:val="009531F5"/>
    <w:rsid w:val="009536A0"/>
    <w:rsid w:val="00954A71"/>
    <w:rsid w:val="009578DD"/>
    <w:rsid w:val="009608BF"/>
    <w:rsid w:val="0096293C"/>
    <w:rsid w:val="00966AAD"/>
    <w:rsid w:val="0096730B"/>
    <w:rsid w:val="00967797"/>
    <w:rsid w:val="009722D0"/>
    <w:rsid w:val="0097321D"/>
    <w:rsid w:val="00973853"/>
    <w:rsid w:val="00973A63"/>
    <w:rsid w:val="00973F80"/>
    <w:rsid w:val="00974FEE"/>
    <w:rsid w:val="009769A0"/>
    <w:rsid w:val="00976E08"/>
    <w:rsid w:val="009775DA"/>
    <w:rsid w:val="00981C8E"/>
    <w:rsid w:val="00982758"/>
    <w:rsid w:val="00982891"/>
    <w:rsid w:val="00982BD1"/>
    <w:rsid w:val="00982FAA"/>
    <w:rsid w:val="0098341D"/>
    <w:rsid w:val="00984B41"/>
    <w:rsid w:val="009868B6"/>
    <w:rsid w:val="009909D7"/>
    <w:rsid w:val="00991889"/>
    <w:rsid w:val="00993D14"/>
    <w:rsid w:val="00994342"/>
    <w:rsid w:val="00997F72"/>
    <w:rsid w:val="009A0639"/>
    <w:rsid w:val="009A0723"/>
    <w:rsid w:val="009A198A"/>
    <w:rsid w:val="009A64E6"/>
    <w:rsid w:val="009A69BB"/>
    <w:rsid w:val="009A7269"/>
    <w:rsid w:val="009B02F4"/>
    <w:rsid w:val="009B2E34"/>
    <w:rsid w:val="009B38D0"/>
    <w:rsid w:val="009B3D3C"/>
    <w:rsid w:val="009B3F65"/>
    <w:rsid w:val="009B529F"/>
    <w:rsid w:val="009B5378"/>
    <w:rsid w:val="009B5664"/>
    <w:rsid w:val="009B62B4"/>
    <w:rsid w:val="009B63B8"/>
    <w:rsid w:val="009B74DA"/>
    <w:rsid w:val="009C0C4A"/>
    <w:rsid w:val="009C176C"/>
    <w:rsid w:val="009C1A16"/>
    <w:rsid w:val="009C281D"/>
    <w:rsid w:val="009C2B86"/>
    <w:rsid w:val="009C46D8"/>
    <w:rsid w:val="009C4758"/>
    <w:rsid w:val="009C52E6"/>
    <w:rsid w:val="009C54CC"/>
    <w:rsid w:val="009C55C5"/>
    <w:rsid w:val="009C606E"/>
    <w:rsid w:val="009C71B3"/>
    <w:rsid w:val="009C73DB"/>
    <w:rsid w:val="009D1A4F"/>
    <w:rsid w:val="009D3126"/>
    <w:rsid w:val="009D31B6"/>
    <w:rsid w:val="009D45A5"/>
    <w:rsid w:val="009D4613"/>
    <w:rsid w:val="009D4621"/>
    <w:rsid w:val="009D5AE6"/>
    <w:rsid w:val="009D5B37"/>
    <w:rsid w:val="009D5E65"/>
    <w:rsid w:val="009E002C"/>
    <w:rsid w:val="009E048A"/>
    <w:rsid w:val="009E1CAD"/>
    <w:rsid w:val="009E20EC"/>
    <w:rsid w:val="009E299C"/>
    <w:rsid w:val="009E2BB3"/>
    <w:rsid w:val="009E37E2"/>
    <w:rsid w:val="009E4C92"/>
    <w:rsid w:val="009E57D1"/>
    <w:rsid w:val="009E5ABC"/>
    <w:rsid w:val="009E5D47"/>
    <w:rsid w:val="009E77F2"/>
    <w:rsid w:val="009F06B5"/>
    <w:rsid w:val="009F2BEB"/>
    <w:rsid w:val="009F30D3"/>
    <w:rsid w:val="009F3A28"/>
    <w:rsid w:val="009F7DB2"/>
    <w:rsid w:val="00A000C8"/>
    <w:rsid w:val="00A00A70"/>
    <w:rsid w:val="00A0116C"/>
    <w:rsid w:val="00A02621"/>
    <w:rsid w:val="00A045D5"/>
    <w:rsid w:val="00A0603E"/>
    <w:rsid w:val="00A06BB8"/>
    <w:rsid w:val="00A07AAA"/>
    <w:rsid w:val="00A10453"/>
    <w:rsid w:val="00A10503"/>
    <w:rsid w:val="00A159DF"/>
    <w:rsid w:val="00A15DC0"/>
    <w:rsid w:val="00A16E9E"/>
    <w:rsid w:val="00A21543"/>
    <w:rsid w:val="00A2169B"/>
    <w:rsid w:val="00A229D5"/>
    <w:rsid w:val="00A22B97"/>
    <w:rsid w:val="00A24D35"/>
    <w:rsid w:val="00A25E4C"/>
    <w:rsid w:val="00A26B78"/>
    <w:rsid w:val="00A2731D"/>
    <w:rsid w:val="00A30548"/>
    <w:rsid w:val="00A30ACB"/>
    <w:rsid w:val="00A30CA3"/>
    <w:rsid w:val="00A30E26"/>
    <w:rsid w:val="00A3101B"/>
    <w:rsid w:val="00A3207F"/>
    <w:rsid w:val="00A324A8"/>
    <w:rsid w:val="00A325DC"/>
    <w:rsid w:val="00A34370"/>
    <w:rsid w:val="00A365CA"/>
    <w:rsid w:val="00A414DB"/>
    <w:rsid w:val="00A42C6A"/>
    <w:rsid w:val="00A43852"/>
    <w:rsid w:val="00A439D1"/>
    <w:rsid w:val="00A44420"/>
    <w:rsid w:val="00A44554"/>
    <w:rsid w:val="00A445C5"/>
    <w:rsid w:val="00A50BF0"/>
    <w:rsid w:val="00A51A24"/>
    <w:rsid w:val="00A51EA4"/>
    <w:rsid w:val="00A53010"/>
    <w:rsid w:val="00A57C5F"/>
    <w:rsid w:val="00A60A5A"/>
    <w:rsid w:val="00A610CC"/>
    <w:rsid w:val="00A61DB3"/>
    <w:rsid w:val="00A634FD"/>
    <w:rsid w:val="00A63C3D"/>
    <w:rsid w:val="00A63CB0"/>
    <w:rsid w:val="00A6444D"/>
    <w:rsid w:val="00A65FD6"/>
    <w:rsid w:val="00A670D5"/>
    <w:rsid w:val="00A70AF3"/>
    <w:rsid w:val="00A7128A"/>
    <w:rsid w:val="00A731C6"/>
    <w:rsid w:val="00A736FD"/>
    <w:rsid w:val="00A7373B"/>
    <w:rsid w:val="00A7574B"/>
    <w:rsid w:val="00A7754F"/>
    <w:rsid w:val="00A800E8"/>
    <w:rsid w:val="00A81E50"/>
    <w:rsid w:val="00A828B8"/>
    <w:rsid w:val="00A836AF"/>
    <w:rsid w:val="00A83F04"/>
    <w:rsid w:val="00A865DE"/>
    <w:rsid w:val="00A86AA6"/>
    <w:rsid w:val="00A87053"/>
    <w:rsid w:val="00A87154"/>
    <w:rsid w:val="00A91664"/>
    <w:rsid w:val="00A919E7"/>
    <w:rsid w:val="00A92FC6"/>
    <w:rsid w:val="00A95240"/>
    <w:rsid w:val="00A965DE"/>
    <w:rsid w:val="00A97B09"/>
    <w:rsid w:val="00AA0929"/>
    <w:rsid w:val="00AA12A7"/>
    <w:rsid w:val="00AA1760"/>
    <w:rsid w:val="00AA3FAF"/>
    <w:rsid w:val="00AA40B6"/>
    <w:rsid w:val="00AA4B57"/>
    <w:rsid w:val="00AA6E9E"/>
    <w:rsid w:val="00AA7200"/>
    <w:rsid w:val="00AB278F"/>
    <w:rsid w:val="00AB34DA"/>
    <w:rsid w:val="00AB78A2"/>
    <w:rsid w:val="00AC0001"/>
    <w:rsid w:val="00AC0263"/>
    <w:rsid w:val="00AC0D92"/>
    <w:rsid w:val="00AC3FAC"/>
    <w:rsid w:val="00AC4271"/>
    <w:rsid w:val="00AC6419"/>
    <w:rsid w:val="00AC6900"/>
    <w:rsid w:val="00AC7C07"/>
    <w:rsid w:val="00AD0AA4"/>
    <w:rsid w:val="00AD1606"/>
    <w:rsid w:val="00AD199F"/>
    <w:rsid w:val="00AD1E30"/>
    <w:rsid w:val="00AD207D"/>
    <w:rsid w:val="00AD2680"/>
    <w:rsid w:val="00AD2798"/>
    <w:rsid w:val="00AD2F46"/>
    <w:rsid w:val="00AD4440"/>
    <w:rsid w:val="00AD6A42"/>
    <w:rsid w:val="00AD6CBD"/>
    <w:rsid w:val="00AD7C72"/>
    <w:rsid w:val="00AE044F"/>
    <w:rsid w:val="00AE09BE"/>
    <w:rsid w:val="00AE1603"/>
    <w:rsid w:val="00AE2286"/>
    <w:rsid w:val="00AE3838"/>
    <w:rsid w:val="00AE39B7"/>
    <w:rsid w:val="00AE3EBD"/>
    <w:rsid w:val="00AE4767"/>
    <w:rsid w:val="00AE530B"/>
    <w:rsid w:val="00AE5E48"/>
    <w:rsid w:val="00AE65F6"/>
    <w:rsid w:val="00AE6DB0"/>
    <w:rsid w:val="00AE778E"/>
    <w:rsid w:val="00AE7BB4"/>
    <w:rsid w:val="00AF01E6"/>
    <w:rsid w:val="00AF05A8"/>
    <w:rsid w:val="00AF11B6"/>
    <w:rsid w:val="00AF420A"/>
    <w:rsid w:val="00AF434A"/>
    <w:rsid w:val="00AF606B"/>
    <w:rsid w:val="00AF76E6"/>
    <w:rsid w:val="00AF7F32"/>
    <w:rsid w:val="00B000A9"/>
    <w:rsid w:val="00B0063D"/>
    <w:rsid w:val="00B00B1E"/>
    <w:rsid w:val="00B00C99"/>
    <w:rsid w:val="00B01295"/>
    <w:rsid w:val="00B019DC"/>
    <w:rsid w:val="00B01ADD"/>
    <w:rsid w:val="00B023BE"/>
    <w:rsid w:val="00B047A2"/>
    <w:rsid w:val="00B04B31"/>
    <w:rsid w:val="00B05694"/>
    <w:rsid w:val="00B061FC"/>
    <w:rsid w:val="00B0644D"/>
    <w:rsid w:val="00B0794B"/>
    <w:rsid w:val="00B11E07"/>
    <w:rsid w:val="00B12F78"/>
    <w:rsid w:val="00B1562D"/>
    <w:rsid w:val="00B15987"/>
    <w:rsid w:val="00B17A05"/>
    <w:rsid w:val="00B20452"/>
    <w:rsid w:val="00B20967"/>
    <w:rsid w:val="00B22B11"/>
    <w:rsid w:val="00B25076"/>
    <w:rsid w:val="00B2511C"/>
    <w:rsid w:val="00B25AA1"/>
    <w:rsid w:val="00B26A14"/>
    <w:rsid w:val="00B27426"/>
    <w:rsid w:val="00B274FD"/>
    <w:rsid w:val="00B3102C"/>
    <w:rsid w:val="00B314A8"/>
    <w:rsid w:val="00B31D51"/>
    <w:rsid w:val="00B3483B"/>
    <w:rsid w:val="00B34AA0"/>
    <w:rsid w:val="00B3527F"/>
    <w:rsid w:val="00B360B0"/>
    <w:rsid w:val="00B369FD"/>
    <w:rsid w:val="00B4212C"/>
    <w:rsid w:val="00B42B94"/>
    <w:rsid w:val="00B44CA9"/>
    <w:rsid w:val="00B454AE"/>
    <w:rsid w:val="00B45626"/>
    <w:rsid w:val="00B4589C"/>
    <w:rsid w:val="00B47280"/>
    <w:rsid w:val="00B50233"/>
    <w:rsid w:val="00B506A1"/>
    <w:rsid w:val="00B50A23"/>
    <w:rsid w:val="00B5158E"/>
    <w:rsid w:val="00B5233E"/>
    <w:rsid w:val="00B54FD0"/>
    <w:rsid w:val="00B55B3F"/>
    <w:rsid w:val="00B566F2"/>
    <w:rsid w:val="00B56FEE"/>
    <w:rsid w:val="00B61028"/>
    <w:rsid w:val="00B619A6"/>
    <w:rsid w:val="00B62BDB"/>
    <w:rsid w:val="00B650D6"/>
    <w:rsid w:val="00B65A3E"/>
    <w:rsid w:val="00B65A6D"/>
    <w:rsid w:val="00B70629"/>
    <w:rsid w:val="00B71A66"/>
    <w:rsid w:val="00B72408"/>
    <w:rsid w:val="00B73B04"/>
    <w:rsid w:val="00B74618"/>
    <w:rsid w:val="00B74B36"/>
    <w:rsid w:val="00B7594C"/>
    <w:rsid w:val="00B7623A"/>
    <w:rsid w:val="00B773A5"/>
    <w:rsid w:val="00B773EC"/>
    <w:rsid w:val="00B77F3E"/>
    <w:rsid w:val="00B77F44"/>
    <w:rsid w:val="00B80B8D"/>
    <w:rsid w:val="00B81433"/>
    <w:rsid w:val="00B818D2"/>
    <w:rsid w:val="00B82F0A"/>
    <w:rsid w:val="00B83BD6"/>
    <w:rsid w:val="00B83DD3"/>
    <w:rsid w:val="00B874F6"/>
    <w:rsid w:val="00B90C76"/>
    <w:rsid w:val="00B9168A"/>
    <w:rsid w:val="00B93AB7"/>
    <w:rsid w:val="00B94360"/>
    <w:rsid w:val="00B9439E"/>
    <w:rsid w:val="00B95B0E"/>
    <w:rsid w:val="00B96178"/>
    <w:rsid w:val="00B9688B"/>
    <w:rsid w:val="00B96E52"/>
    <w:rsid w:val="00B979F9"/>
    <w:rsid w:val="00B97EF5"/>
    <w:rsid w:val="00BA07E3"/>
    <w:rsid w:val="00BA4432"/>
    <w:rsid w:val="00BA5040"/>
    <w:rsid w:val="00BA50E9"/>
    <w:rsid w:val="00BA66E9"/>
    <w:rsid w:val="00BA68A6"/>
    <w:rsid w:val="00BA6E01"/>
    <w:rsid w:val="00BB0F4A"/>
    <w:rsid w:val="00BB32E9"/>
    <w:rsid w:val="00BB34EB"/>
    <w:rsid w:val="00BB3D6D"/>
    <w:rsid w:val="00BB47EC"/>
    <w:rsid w:val="00BB4A12"/>
    <w:rsid w:val="00BB65D6"/>
    <w:rsid w:val="00BB75E5"/>
    <w:rsid w:val="00BB7FDD"/>
    <w:rsid w:val="00BC015C"/>
    <w:rsid w:val="00BC03D5"/>
    <w:rsid w:val="00BC094A"/>
    <w:rsid w:val="00BC14EA"/>
    <w:rsid w:val="00BC31BF"/>
    <w:rsid w:val="00BC31F1"/>
    <w:rsid w:val="00BC3531"/>
    <w:rsid w:val="00BC39DF"/>
    <w:rsid w:val="00BC3CDA"/>
    <w:rsid w:val="00BC40ED"/>
    <w:rsid w:val="00BC485C"/>
    <w:rsid w:val="00BC5110"/>
    <w:rsid w:val="00BC6F1D"/>
    <w:rsid w:val="00BD0D7C"/>
    <w:rsid w:val="00BD1E92"/>
    <w:rsid w:val="00BD22D2"/>
    <w:rsid w:val="00BD2B86"/>
    <w:rsid w:val="00BD641A"/>
    <w:rsid w:val="00BD75A5"/>
    <w:rsid w:val="00BD7F38"/>
    <w:rsid w:val="00BE0065"/>
    <w:rsid w:val="00BE0750"/>
    <w:rsid w:val="00BE0AE2"/>
    <w:rsid w:val="00BE0F41"/>
    <w:rsid w:val="00BE1C13"/>
    <w:rsid w:val="00BE2234"/>
    <w:rsid w:val="00BE2382"/>
    <w:rsid w:val="00BE418C"/>
    <w:rsid w:val="00BE74FF"/>
    <w:rsid w:val="00BE7FEE"/>
    <w:rsid w:val="00BF1B72"/>
    <w:rsid w:val="00BF1FFA"/>
    <w:rsid w:val="00BF215B"/>
    <w:rsid w:val="00BF2E11"/>
    <w:rsid w:val="00BF2F45"/>
    <w:rsid w:val="00BF385F"/>
    <w:rsid w:val="00BF5930"/>
    <w:rsid w:val="00BF5B40"/>
    <w:rsid w:val="00BF6471"/>
    <w:rsid w:val="00C013F2"/>
    <w:rsid w:val="00C02A76"/>
    <w:rsid w:val="00C06D10"/>
    <w:rsid w:val="00C07309"/>
    <w:rsid w:val="00C07C35"/>
    <w:rsid w:val="00C1132D"/>
    <w:rsid w:val="00C113B0"/>
    <w:rsid w:val="00C12BB2"/>
    <w:rsid w:val="00C12EF2"/>
    <w:rsid w:val="00C149B3"/>
    <w:rsid w:val="00C1646F"/>
    <w:rsid w:val="00C17F30"/>
    <w:rsid w:val="00C2053B"/>
    <w:rsid w:val="00C21B92"/>
    <w:rsid w:val="00C21FD3"/>
    <w:rsid w:val="00C23624"/>
    <w:rsid w:val="00C2499F"/>
    <w:rsid w:val="00C250D1"/>
    <w:rsid w:val="00C259C4"/>
    <w:rsid w:val="00C2659E"/>
    <w:rsid w:val="00C26FD7"/>
    <w:rsid w:val="00C27350"/>
    <w:rsid w:val="00C304DF"/>
    <w:rsid w:val="00C30B78"/>
    <w:rsid w:val="00C315CC"/>
    <w:rsid w:val="00C33C52"/>
    <w:rsid w:val="00C34255"/>
    <w:rsid w:val="00C342A3"/>
    <w:rsid w:val="00C34EF5"/>
    <w:rsid w:val="00C34F26"/>
    <w:rsid w:val="00C35733"/>
    <w:rsid w:val="00C36BB6"/>
    <w:rsid w:val="00C372A1"/>
    <w:rsid w:val="00C374C4"/>
    <w:rsid w:val="00C402EA"/>
    <w:rsid w:val="00C405D7"/>
    <w:rsid w:val="00C4081A"/>
    <w:rsid w:val="00C40F98"/>
    <w:rsid w:val="00C41145"/>
    <w:rsid w:val="00C4121C"/>
    <w:rsid w:val="00C41274"/>
    <w:rsid w:val="00C41FBC"/>
    <w:rsid w:val="00C43CF6"/>
    <w:rsid w:val="00C442D8"/>
    <w:rsid w:val="00C454F3"/>
    <w:rsid w:val="00C47958"/>
    <w:rsid w:val="00C5041A"/>
    <w:rsid w:val="00C51821"/>
    <w:rsid w:val="00C51CE2"/>
    <w:rsid w:val="00C51F85"/>
    <w:rsid w:val="00C5248C"/>
    <w:rsid w:val="00C535AA"/>
    <w:rsid w:val="00C554B2"/>
    <w:rsid w:val="00C565B4"/>
    <w:rsid w:val="00C57BDF"/>
    <w:rsid w:val="00C600F8"/>
    <w:rsid w:val="00C61E3D"/>
    <w:rsid w:val="00C62440"/>
    <w:rsid w:val="00C62B58"/>
    <w:rsid w:val="00C62FC8"/>
    <w:rsid w:val="00C63C9F"/>
    <w:rsid w:val="00C6443E"/>
    <w:rsid w:val="00C64C7C"/>
    <w:rsid w:val="00C6602B"/>
    <w:rsid w:val="00C66504"/>
    <w:rsid w:val="00C67506"/>
    <w:rsid w:val="00C70B0C"/>
    <w:rsid w:val="00C725E1"/>
    <w:rsid w:val="00C728C7"/>
    <w:rsid w:val="00C73584"/>
    <w:rsid w:val="00C746C6"/>
    <w:rsid w:val="00C74B1E"/>
    <w:rsid w:val="00C75E16"/>
    <w:rsid w:val="00C801DC"/>
    <w:rsid w:val="00C80EE2"/>
    <w:rsid w:val="00C82BF4"/>
    <w:rsid w:val="00C845DA"/>
    <w:rsid w:val="00C8522F"/>
    <w:rsid w:val="00C85498"/>
    <w:rsid w:val="00C85C42"/>
    <w:rsid w:val="00C8717A"/>
    <w:rsid w:val="00C87A61"/>
    <w:rsid w:val="00C92C0A"/>
    <w:rsid w:val="00C93F4C"/>
    <w:rsid w:val="00C94686"/>
    <w:rsid w:val="00C94A94"/>
    <w:rsid w:val="00C94C71"/>
    <w:rsid w:val="00C95615"/>
    <w:rsid w:val="00C960BE"/>
    <w:rsid w:val="00C96836"/>
    <w:rsid w:val="00C97A60"/>
    <w:rsid w:val="00CA11A1"/>
    <w:rsid w:val="00CA129D"/>
    <w:rsid w:val="00CA19B3"/>
    <w:rsid w:val="00CA1FC4"/>
    <w:rsid w:val="00CA2AEF"/>
    <w:rsid w:val="00CA42A8"/>
    <w:rsid w:val="00CA5756"/>
    <w:rsid w:val="00CA5EBE"/>
    <w:rsid w:val="00CB248A"/>
    <w:rsid w:val="00CB3FF2"/>
    <w:rsid w:val="00CB4C0D"/>
    <w:rsid w:val="00CB5E13"/>
    <w:rsid w:val="00CB5F04"/>
    <w:rsid w:val="00CB6329"/>
    <w:rsid w:val="00CB64A7"/>
    <w:rsid w:val="00CB7C4B"/>
    <w:rsid w:val="00CC2419"/>
    <w:rsid w:val="00CC58D0"/>
    <w:rsid w:val="00CC76E2"/>
    <w:rsid w:val="00CD21BB"/>
    <w:rsid w:val="00CD39F1"/>
    <w:rsid w:val="00CD3C77"/>
    <w:rsid w:val="00CD4E08"/>
    <w:rsid w:val="00CD5057"/>
    <w:rsid w:val="00CD5C5A"/>
    <w:rsid w:val="00CD75C4"/>
    <w:rsid w:val="00CE0804"/>
    <w:rsid w:val="00CE1544"/>
    <w:rsid w:val="00CE17DB"/>
    <w:rsid w:val="00CE2CE4"/>
    <w:rsid w:val="00CE3144"/>
    <w:rsid w:val="00CE44CE"/>
    <w:rsid w:val="00CE5DAA"/>
    <w:rsid w:val="00CE65F1"/>
    <w:rsid w:val="00CE684A"/>
    <w:rsid w:val="00CE69B7"/>
    <w:rsid w:val="00CE6B91"/>
    <w:rsid w:val="00CE6C29"/>
    <w:rsid w:val="00CF04A9"/>
    <w:rsid w:val="00CF0D25"/>
    <w:rsid w:val="00CF1A6B"/>
    <w:rsid w:val="00CF2035"/>
    <w:rsid w:val="00CF56EA"/>
    <w:rsid w:val="00CF7F6C"/>
    <w:rsid w:val="00D00053"/>
    <w:rsid w:val="00D00ACB"/>
    <w:rsid w:val="00D0221D"/>
    <w:rsid w:val="00D02C5B"/>
    <w:rsid w:val="00D03EFA"/>
    <w:rsid w:val="00D04EA1"/>
    <w:rsid w:val="00D0583C"/>
    <w:rsid w:val="00D06134"/>
    <w:rsid w:val="00D066D9"/>
    <w:rsid w:val="00D0777F"/>
    <w:rsid w:val="00D10509"/>
    <w:rsid w:val="00D10759"/>
    <w:rsid w:val="00D126A8"/>
    <w:rsid w:val="00D129BB"/>
    <w:rsid w:val="00D13019"/>
    <w:rsid w:val="00D1304E"/>
    <w:rsid w:val="00D1324B"/>
    <w:rsid w:val="00D13785"/>
    <w:rsid w:val="00D13F56"/>
    <w:rsid w:val="00D144D7"/>
    <w:rsid w:val="00D16A9F"/>
    <w:rsid w:val="00D16C3A"/>
    <w:rsid w:val="00D17F00"/>
    <w:rsid w:val="00D21C48"/>
    <w:rsid w:val="00D2247B"/>
    <w:rsid w:val="00D230CB"/>
    <w:rsid w:val="00D23D27"/>
    <w:rsid w:val="00D24281"/>
    <w:rsid w:val="00D248EA"/>
    <w:rsid w:val="00D25905"/>
    <w:rsid w:val="00D26799"/>
    <w:rsid w:val="00D26ED8"/>
    <w:rsid w:val="00D30CC1"/>
    <w:rsid w:val="00D31611"/>
    <w:rsid w:val="00D32045"/>
    <w:rsid w:val="00D323FF"/>
    <w:rsid w:val="00D336A2"/>
    <w:rsid w:val="00D34693"/>
    <w:rsid w:val="00D35FB4"/>
    <w:rsid w:val="00D36179"/>
    <w:rsid w:val="00D36923"/>
    <w:rsid w:val="00D36EA5"/>
    <w:rsid w:val="00D37C1E"/>
    <w:rsid w:val="00D4030C"/>
    <w:rsid w:val="00D40D57"/>
    <w:rsid w:val="00D40EE0"/>
    <w:rsid w:val="00D4236D"/>
    <w:rsid w:val="00D428CF"/>
    <w:rsid w:val="00D43986"/>
    <w:rsid w:val="00D43E68"/>
    <w:rsid w:val="00D44151"/>
    <w:rsid w:val="00D44BE7"/>
    <w:rsid w:val="00D44DDF"/>
    <w:rsid w:val="00D45F6D"/>
    <w:rsid w:val="00D4605F"/>
    <w:rsid w:val="00D46FB8"/>
    <w:rsid w:val="00D478FC"/>
    <w:rsid w:val="00D5017C"/>
    <w:rsid w:val="00D51123"/>
    <w:rsid w:val="00D51F28"/>
    <w:rsid w:val="00D546A0"/>
    <w:rsid w:val="00D55076"/>
    <w:rsid w:val="00D55C5F"/>
    <w:rsid w:val="00D55D8A"/>
    <w:rsid w:val="00D56AE3"/>
    <w:rsid w:val="00D5772C"/>
    <w:rsid w:val="00D57AF4"/>
    <w:rsid w:val="00D57B6B"/>
    <w:rsid w:val="00D57C46"/>
    <w:rsid w:val="00D57E08"/>
    <w:rsid w:val="00D63827"/>
    <w:rsid w:val="00D63C8B"/>
    <w:rsid w:val="00D6602B"/>
    <w:rsid w:val="00D6684E"/>
    <w:rsid w:val="00D66A99"/>
    <w:rsid w:val="00D66ED7"/>
    <w:rsid w:val="00D678EC"/>
    <w:rsid w:val="00D72C3E"/>
    <w:rsid w:val="00D7408B"/>
    <w:rsid w:val="00D743BD"/>
    <w:rsid w:val="00D74415"/>
    <w:rsid w:val="00D747EC"/>
    <w:rsid w:val="00D75735"/>
    <w:rsid w:val="00D760DF"/>
    <w:rsid w:val="00D76766"/>
    <w:rsid w:val="00D775A8"/>
    <w:rsid w:val="00D80292"/>
    <w:rsid w:val="00D809C9"/>
    <w:rsid w:val="00D823E1"/>
    <w:rsid w:val="00D82FFA"/>
    <w:rsid w:val="00D8326B"/>
    <w:rsid w:val="00D83D77"/>
    <w:rsid w:val="00D8405D"/>
    <w:rsid w:val="00D84717"/>
    <w:rsid w:val="00D847A5"/>
    <w:rsid w:val="00D85536"/>
    <w:rsid w:val="00D86B82"/>
    <w:rsid w:val="00D91E02"/>
    <w:rsid w:val="00D9223E"/>
    <w:rsid w:val="00D92913"/>
    <w:rsid w:val="00D92C86"/>
    <w:rsid w:val="00D94025"/>
    <w:rsid w:val="00D941AE"/>
    <w:rsid w:val="00D96612"/>
    <w:rsid w:val="00D96F07"/>
    <w:rsid w:val="00D976BF"/>
    <w:rsid w:val="00DA0054"/>
    <w:rsid w:val="00DA026F"/>
    <w:rsid w:val="00DA03D1"/>
    <w:rsid w:val="00DA36C9"/>
    <w:rsid w:val="00DA4D01"/>
    <w:rsid w:val="00DA6501"/>
    <w:rsid w:val="00DA7F23"/>
    <w:rsid w:val="00DB221A"/>
    <w:rsid w:val="00DB467B"/>
    <w:rsid w:val="00DB7DC1"/>
    <w:rsid w:val="00DC04B5"/>
    <w:rsid w:val="00DC443B"/>
    <w:rsid w:val="00DC5304"/>
    <w:rsid w:val="00DC5ABC"/>
    <w:rsid w:val="00DD1067"/>
    <w:rsid w:val="00DD1E85"/>
    <w:rsid w:val="00DD379A"/>
    <w:rsid w:val="00DD4522"/>
    <w:rsid w:val="00DD52B0"/>
    <w:rsid w:val="00DD6223"/>
    <w:rsid w:val="00DD7DCE"/>
    <w:rsid w:val="00DE0766"/>
    <w:rsid w:val="00DE0935"/>
    <w:rsid w:val="00DE0B50"/>
    <w:rsid w:val="00DE0DE1"/>
    <w:rsid w:val="00DE17F5"/>
    <w:rsid w:val="00DE1EC3"/>
    <w:rsid w:val="00DE2AE9"/>
    <w:rsid w:val="00DE4582"/>
    <w:rsid w:val="00DE527A"/>
    <w:rsid w:val="00DE5FC6"/>
    <w:rsid w:val="00DE76BF"/>
    <w:rsid w:val="00DF07FF"/>
    <w:rsid w:val="00DF2E73"/>
    <w:rsid w:val="00DF3246"/>
    <w:rsid w:val="00DF4E35"/>
    <w:rsid w:val="00DF53C0"/>
    <w:rsid w:val="00DF5560"/>
    <w:rsid w:val="00DF597E"/>
    <w:rsid w:val="00DF7C42"/>
    <w:rsid w:val="00DF7D57"/>
    <w:rsid w:val="00E02173"/>
    <w:rsid w:val="00E03ABC"/>
    <w:rsid w:val="00E04847"/>
    <w:rsid w:val="00E06154"/>
    <w:rsid w:val="00E0655C"/>
    <w:rsid w:val="00E06C0A"/>
    <w:rsid w:val="00E06FAE"/>
    <w:rsid w:val="00E07C8F"/>
    <w:rsid w:val="00E107B6"/>
    <w:rsid w:val="00E10CE9"/>
    <w:rsid w:val="00E117D2"/>
    <w:rsid w:val="00E11EA7"/>
    <w:rsid w:val="00E12780"/>
    <w:rsid w:val="00E12C89"/>
    <w:rsid w:val="00E13B7A"/>
    <w:rsid w:val="00E1454B"/>
    <w:rsid w:val="00E14805"/>
    <w:rsid w:val="00E14F30"/>
    <w:rsid w:val="00E1580B"/>
    <w:rsid w:val="00E16374"/>
    <w:rsid w:val="00E2039E"/>
    <w:rsid w:val="00E205FB"/>
    <w:rsid w:val="00E211A7"/>
    <w:rsid w:val="00E2163C"/>
    <w:rsid w:val="00E2225E"/>
    <w:rsid w:val="00E240F5"/>
    <w:rsid w:val="00E2451C"/>
    <w:rsid w:val="00E252EE"/>
    <w:rsid w:val="00E25502"/>
    <w:rsid w:val="00E25886"/>
    <w:rsid w:val="00E25DB3"/>
    <w:rsid w:val="00E2680D"/>
    <w:rsid w:val="00E2754C"/>
    <w:rsid w:val="00E31720"/>
    <w:rsid w:val="00E31899"/>
    <w:rsid w:val="00E31D1C"/>
    <w:rsid w:val="00E321B8"/>
    <w:rsid w:val="00E334C2"/>
    <w:rsid w:val="00E341F9"/>
    <w:rsid w:val="00E34D1E"/>
    <w:rsid w:val="00E35225"/>
    <w:rsid w:val="00E37F40"/>
    <w:rsid w:val="00E40077"/>
    <w:rsid w:val="00E4038B"/>
    <w:rsid w:val="00E40C14"/>
    <w:rsid w:val="00E435B6"/>
    <w:rsid w:val="00E44728"/>
    <w:rsid w:val="00E465D5"/>
    <w:rsid w:val="00E46710"/>
    <w:rsid w:val="00E46EB1"/>
    <w:rsid w:val="00E4711A"/>
    <w:rsid w:val="00E47B08"/>
    <w:rsid w:val="00E47DFE"/>
    <w:rsid w:val="00E47EF9"/>
    <w:rsid w:val="00E47FF9"/>
    <w:rsid w:val="00E51611"/>
    <w:rsid w:val="00E52882"/>
    <w:rsid w:val="00E53370"/>
    <w:rsid w:val="00E539F6"/>
    <w:rsid w:val="00E53E51"/>
    <w:rsid w:val="00E544FF"/>
    <w:rsid w:val="00E55BDB"/>
    <w:rsid w:val="00E567B8"/>
    <w:rsid w:val="00E57C4D"/>
    <w:rsid w:val="00E57D9E"/>
    <w:rsid w:val="00E606D4"/>
    <w:rsid w:val="00E61221"/>
    <w:rsid w:val="00E61720"/>
    <w:rsid w:val="00E6249E"/>
    <w:rsid w:val="00E641ED"/>
    <w:rsid w:val="00E64673"/>
    <w:rsid w:val="00E64A22"/>
    <w:rsid w:val="00E65B07"/>
    <w:rsid w:val="00E73F04"/>
    <w:rsid w:val="00E7537E"/>
    <w:rsid w:val="00E7799D"/>
    <w:rsid w:val="00E82A8E"/>
    <w:rsid w:val="00E83B88"/>
    <w:rsid w:val="00E83F32"/>
    <w:rsid w:val="00E840EF"/>
    <w:rsid w:val="00E84947"/>
    <w:rsid w:val="00E851D6"/>
    <w:rsid w:val="00E855FF"/>
    <w:rsid w:val="00E86BF8"/>
    <w:rsid w:val="00E86F1E"/>
    <w:rsid w:val="00E91F1C"/>
    <w:rsid w:val="00E93E05"/>
    <w:rsid w:val="00E95413"/>
    <w:rsid w:val="00E95D13"/>
    <w:rsid w:val="00E96E1A"/>
    <w:rsid w:val="00E97EC3"/>
    <w:rsid w:val="00EA129C"/>
    <w:rsid w:val="00EA350B"/>
    <w:rsid w:val="00EA4D45"/>
    <w:rsid w:val="00EA577C"/>
    <w:rsid w:val="00EA6F7D"/>
    <w:rsid w:val="00EB1391"/>
    <w:rsid w:val="00EB2028"/>
    <w:rsid w:val="00EB3206"/>
    <w:rsid w:val="00EB47BA"/>
    <w:rsid w:val="00EB47F8"/>
    <w:rsid w:val="00EB4A8A"/>
    <w:rsid w:val="00EB4E7B"/>
    <w:rsid w:val="00EB5DEF"/>
    <w:rsid w:val="00EB62A2"/>
    <w:rsid w:val="00EC029B"/>
    <w:rsid w:val="00EC05B3"/>
    <w:rsid w:val="00EC0C3D"/>
    <w:rsid w:val="00EC296E"/>
    <w:rsid w:val="00EC2EA5"/>
    <w:rsid w:val="00EC3617"/>
    <w:rsid w:val="00EC3627"/>
    <w:rsid w:val="00EC4B64"/>
    <w:rsid w:val="00EC506A"/>
    <w:rsid w:val="00EC599C"/>
    <w:rsid w:val="00EC5D13"/>
    <w:rsid w:val="00EC6295"/>
    <w:rsid w:val="00EC66D9"/>
    <w:rsid w:val="00EC752A"/>
    <w:rsid w:val="00EC77AE"/>
    <w:rsid w:val="00ED004F"/>
    <w:rsid w:val="00ED046F"/>
    <w:rsid w:val="00ED0D50"/>
    <w:rsid w:val="00ED132B"/>
    <w:rsid w:val="00ED1D53"/>
    <w:rsid w:val="00ED553D"/>
    <w:rsid w:val="00ED6AF3"/>
    <w:rsid w:val="00ED7187"/>
    <w:rsid w:val="00EE0459"/>
    <w:rsid w:val="00EE05BA"/>
    <w:rsid w:val="00EE0BFD"/>
    <w:rsid w:val="00EE167E"/>
    <w:rsid w:val="00EE1ADB"/>
    <w:rsid w:val="00EE2636"/>
    <w:rsid w:val="00EE2B4A"/>
    <w:rsid w:val="00EE4C2C"/>
    <w:rsid w:val="00EE4DDB"/>
    <w:rsid w:val="00EE5356"/>
    <w:rsid w:val="00EE589D"/>
    <w:rsid w:val="00EE5CE8"/>
    <w:rsid w:val="00EE6072"/>
    <w:rsid w:val="00EE628E"/>
    <w:rsid w:val="00EE76DD"/>
    <w:rsid w:val="00EE7EF1"/>
    <w:rsid w:val="00EF00AC"/>
    <w:rsid w:val="00EF27FF"/>
    <w:rsid w:val="00EF3B38"/>
    <w:rsid w:val="00EF51AD"/>
    <w:rsid w:val="00EF760F"/>
    <w:rsid w:val="00F002AD"/>
    <w:rsid w:val="00F01460"/>
    <w:rsid w:val="00F01B3D"/>
    <w:rsid w:val="00F02556"/>
    <w:rsid w:val="00F029A6"/>
    <w:rsid w:val="00F03B35"/>
    <w:rsid w:val="00F049D3"/>
    <w:rsid w:val="00F04AE6"/>
    <w:rsid w:val="00F04D3D"/>
    <w:rsid w:val="00F04DBD"/>
    <w:rsid w:val="00F04E97"/>
    <w:rsid w:val="00F055E9"/>
    <w:rsid w:val="00F05F7C"/>
    <w:rsid w:val="00F06EF3"/>
    <w:rsid w:val="00F06FB5"/>
    <w:rsid w:val="00F07331"/>
    <w:rsid w:val="00F156CA"/>
    <w:rsid w:val="00F159F7"/>
    <w:rsid w:val="00F16A18"/>
    <w:rsid w:val="00F17478"/>
    <w:rsid w:val="00F20976"/>
    <w:rsid w:val="00F20A85"/>
    <w:rsid w:val="00F20BCE"/>
    <w:rsid w:val="00F22F60"/>
    <w:rsid w:val="00F23177"/>
    <w:rsid w:val="00F23B46"/>
    <w:rsid w:val="00F24030"/>
    <w:rsid w:val="00F24060"/>
    <w:rsid w:val="00F2572B"/>
    <w:rsid w:val="00F270A9"/>
    <w:rsid w:val="00F27309"/>
    <w:rsid w:val="00F27779"/>
    <w:rsid w:val="00F27991"/>
    <w:rsid w:val="00F31A04"/>
    <w:rsid w:val="00F31F47"/>
    <w:rsid w:val="00F32088"/>
    <w:rsid w:val="00F3235A"/>
    <w:rsid w:val="00F32FE1"/>
    <w:rsid w:val="00F33015"/>
    <w:rsid w:val="00F33EB9"/>
    <w:rsid w:val="00F35EE3"/>
    <w:rsid w:val="00F35F07"/>
    <w:rsid w:val="00F360DF"/>
    <w:rsid w:val="00F376BD"/>
    <w:rsid w:val="00F40365"/>
    <w:rsid w:val="00F437D2"/>
    <w:rsid w:val="00F43BB0"/>
    <w:rsid w:val="00F4408F"/>
    <w:rsid w:val="00F44F1B"/>
    <w:rsid w:val="00F46241"/>
    <w:rsid w:val="00F46F7F"/>
    <w:rsid w:val="00F47063"/>
    <w:rsid w:val="00F501D5"/>
    <w:rsid w:val="00F5180C"/>
    <w:rsid w:val="00F520FD"/>
    <w:rsid w:val="00F527BA"/>
    <w:rsid w:val="00F53A45"/>
    <w:rsid w:val="00F53D30"/>
    <w:rsid w:val="00F5408F"/>
    <w:rsid w:val="00F5427B"/>
    <w:rsid w:val="00F54717"/>
    <w:rsid w:val="00F548D4"/>
    <w:rsid w:val="00F55786"/>
    <w:rsid w:val="00F55E56"/>
    <w:rsid w:val="00F57239"/>
    <w:rsid w:val="00F579E6"/>
    <w:rsid w:val="00F57B77"/>
    <w:rsid w:val="00F57E47"/>
    <w:rsid w:val="00F57E51"/>
    <w:rsid w:val="00F6007E"/>
    <w:rsid w:val="00F61892"/>
    <w:rsid w:val="00F64D7E"/>
    <w:rsid w:val="00F65B4C"/>
    <w:rsid w:val="00F65B9E"/>
    <w:rsid w:val="00F66634"/>
    <w:rsid w:val="00F67135"/>
    <w:rsid w:val="00F717B0"/>
    <w:rsid w:val="00F71A9B"/>
    <w:rsid w:val="00F72F66"/>
    <w:rsid w:val="00F755E6"/>
    <w:rsid w:val="00F756A4"/>
    <w:rsid w:val="00F7670D"/>
    <w:rsid w:val="00F769AB"/>
    <w:rsid w:val="00F76FB6"/>
    <w:rsid w:val="00F773C3"/>
    <w:rsid w:val="00F803F2"/>
    <w:rsid w:val="00F80506"/>
    <w:rsid w:val="00F80732"/>
    <w:rsid w:val="00F82477"/>
    <w:rsid w:val="00F83B76"/>
    <w:rsid w:val="00F846E3"/>
    <w:rsid w:val="00F85A87"/>
    <w:rsid w:val="00F86396"/>
    <w:rsid w:val="00F8746B"/>
    <w:rsid w:val="00F87587"/>
    <w:rsid w:val="00F904F4"/>
    <w:rsid w:val="00F91ADE"/>
    <w:rsid w:val="00F91F77"/>
    <w:rsid w:val="00F9232D"/>
    <w:rsid w:val="00F92814"/>
    <w:rsid w:val="00F93C7D"/>
    <w:rsid w:val="00F9435B"/>
    <w:rsid w:val="00F946AF"/>
    <w:rsid w:val="00F957BC"/>
    <w:rsid w:val="00FA3630"/>
    <w:rsid w:val="00FA4DFC"/>
    <w:rsid w:val="00FA519F"/>
    <w:rsid w:val="00FA57A5"/>
    <w:rsid w:val="00FA67BA"/>
    <w:rsid w:val="00FA68BD"/>
    <w:rsid w:val="00FA6CA0"/>
    <w:rsid w:val="00FA7B08"/>
    <w:rsid w:val="00FB0A8A"/>
    <w:rsid w:val="00FB1501"/>
    <w:rsid w:val="00FB2465"/>
    <w:rsid w:val="00FB344D"/>
    <w:rsid w:val="00FB37FB"/>
    <w:rsid w:val="00FB57BC"/>
    <w:rsid w:val="00FB5EC8"/>
    <w:rsid w:val="00FB6144"/>
    <w:rsid w:val="00FB63DA"/>
    <w:rsid w:val="00FB7268"/>
    <w:rsid w:val="00FC0DDB"/>
    <w:rsid w:val="00FC0F70"/>
    <w:rsid w:val="00FC3ACC"/>
    <w:rsid w:val="00FC47CF"/>
    <w:rsid w:val="00FC6D9D"/>
    <w:rsid w:val="00FC6EB1"/>
    <w:rsid w:val="00FC7754"/>
    <w:rsid w:val="00FC7824"/>
    <w:rsid w:val="00FD0527"/>
    <w:rsid w:val="00FD144F"/>
    <w:rsid w:val="00FD308D"/>
    <w:rsid w:val="00FD4B9B"/>
    <w:rsid w:val="00FD59E9"/>
    <w:rsid w:val="00FD5D93"/>
    <w:rsid w:val="00FD70C5"/>
    <w:rsid w:val="00FE1468"/>
    <w:rsid w:val="00FE161E"/>
    <w:rsid w:val="00FE27B6"/>
    <w:rsid w:val="00FE3C3B"/>
    <w:rsid w:val="00FE5E71"/>
    <w:rsid w:val="00FE686D"/>
    <w:rsid w:val="00FE6CAB"/>
    <w:rsid w:val="00FE6D16"/>
    <w:rsid w:val="00FF0482"/>
    <w:rsid w:val="00FF42CA"/>
    <w:rsid w:val="00FF44E6"/>
    <w:rsid w:val="00FF694B"/>
    <w:rsid w:val="00FF73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D62"/>
  </w:style>
  <w:style w:type="paragraph" w:styleId="1">
    <w:name w:val="heading 1"/>
    <w:basedOn w:val="a"/>
    <w:next w:val="a"/>
    <w:link w:val="10"/>
    <w:qFormat/>
    <w:rsid w:val="00134D62"/>
    <w:pPr>
      <w:keepNext/>
      <w:ind w:firstLine="720"/>
      <w:jc w:val="center"/>
      <w:outlineLvl w:val="0"/>
    </w:pPr>
    <w:rPr>
      <w:sz w:val="28"/>
    </w:rPr>
  </w:style>
  <w:style w:type="paragraph" w:styleId="2">
    <w:name w:val="heading 2"/>
    <w:basedOn w:val="a"/>
    <w:next w:val="a"/>
    <w:link w:val="20"/>
    <w:qFormat/>
    <w:rsid w:val="00134D62"/>
    <w:pPr>
      <w:keepNext/>
      <w:jc w:val="center"/>
      <w:outlineLvl w:val="1"/>
    </w:pPr>
    <w:rPr>
      <w:sz w:val="28"/>
    </w:rPr>
  </w:style>
  <w:style w:type="paragraph" w:styleId="3">
    <w:name w:val="heading 3"/>
    <w:basedOn w:val="a"/>
    <w:next w:val="a"/>
    <w:link w:val="30"/>
    <w:qFormat/>
    <w:rsid w:val="00134D62"/>
    <w:pPr>
      <w:keepNext/>
      <w:jc w:val="center"/>
      <w:outlineLvl w:val="2"/>
    </w:pPr>
    <w:rPr>
      <w:b/>
      <w:sz w:val="28"/>
    </w:rPr>
  </w:style>
  <w:style w:type="paragraph" w:styleId="4">
    <w:name w:val="heading 4"/>
    <w:basedOn w:val="a"/>
    <w:next w:val="a"/>
    <w:qFormat/>
    <w:rsid w:val="00134D62"/>
    <w:pPr>
      <w:keepNext/>
      <w:outlineLvl w:val="3"/>
    </w:pPr>
    <w:rPr>
      <w:b/>
      <w:sz w:val="24"/>
      <w:u w:val="single"/>
    </w:rPr>
  </w:style>
  <w:style w:type="paragraph" w:styleId="5">
    <w:name w:val="heading 5"/>
    <w:basedOn w:val="a"/>
    <w:next w:val="a"/>
    <w:qFormat/>
    <w:rsid w:val="00134D62"/>
    <w:pPr>
      <w:keepNext/>
      <w:outlineLvl w:val="4"/>
    </w:pPr>
    <w:rPr>
      <w:b/>
      <w:sz w:val="22"/>
    </w:rPr>
  </w:style>
  <w:style w:type="paragraph" w:styleId="6">
    <w:name w:val="heading 6"/>
    <w:basedOn w:val="a"/>
    <w:next w:val="a"/>
    <w:qFormat/>
    <w:rsid w:val="00134D62"/>
    <w:pPr>
      <w:keepNext/>
      <w:outlineLvl w:val="5"/>
    </w:pPr>
    <w:rPr>
      <w:b/>
      <w:sz w:val="22"/>
      <w:u w:val="single"/>
    </w:rPr>
  </w:style>
  <w:style w:type="paragraph" w:styleId="7">
    <w:name w:val="heading 7"/>
    <w:basedOn w:val="a"/>
    <w:next w:val="a"/>
    <w:qFormat/>
    <w:rsid w:val="00134D62"/>
    <w:pPr>
      <w:keepNext/>
      <w:jc w:val="center"/>
      <w:outlineLvl w:val="6"/>
    </w:pPr>
    <w:rPr>
      <w:b/>
      <w:sz w:val="32"/>
    </w:rPr>
  </w:style>
  <w:style w:type="paragraph" w:styleId="8">
    <w:name w:val="heading 8"/>
    <w:basedOn w:val="a"/>
    <w:next w:val="a"/>
    <w:qFormat/>
    <w:rsid w:val="00134D62"/>
    <w:pPr>
      <w:keepNext/>
      <w:jc w:val="both"/>
      <w:outlineLvl w:val="7"/>
    </w:pPr>
    <w:rPr>
      <w:sz w:val="24"/>
    </w:rPr>
  </w:style>
  <w:style w:type="paragraph" w:styleId="9">
    <w:name w:val="heading 9"/>
    <w:basedOn w:val="a"/>
    <w:next w:val="a"/>
    <w:qFormat/>
    <w:rsid w:val="00134D62"/>
    <w:pPr>
      <w:keepNext/>
      <w:ind w:firstLine="567"/>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34D62"/>
    <w:pPr>
      <w:jc w:val="center"/>
    </w:pPr>
    <w:rPr>
      <w:sz w:val="32"/>
    </w:rPr>
  </w:style>
  <w:style w:type="paragraph" w:styleId="a5">
    <w:name w:val="Body Text"/>
    <w:basedOn w:val="a"/>
    <w:link w:val="a6"/>
    <w:rsid w:val="00134D62"/>
    <w:pPr>
      <w:jc w:val="both"/>
    </w:pPr>
    <w:rPr>
      <w:sz w:val="28"/>
    </w:rPr>
  </w:style>
  <w:style w:type="paragraph" w:styleId="21">
    <w:name w:val="Body Text 2"/>
    <w:basedOn w:val="a"/>
    <w:rsid w:val="00134D62"/>
    <w:pPr>
      <w:jc w:val="center"/>
    </w:pPr>
    <w:rPr>
      <w:sz w:val="28"/>
    </w:rPr>
  </w:style>
  <w:style w:type="paragraph" w:styleId="a7">
    <w:name w:val="Body Text Indent"/>
    <w:basedOn w:val="a"/>
    <w:link w:val="a8"/>
    <w:rsid w:val="00134D62"/>
    <w:pPr>
      <w:ind w:firstLine="567"/>
    </w:pPr>
    <w:rPr>
      <w:sz w:val="24"/>
    </w:rPr>
  </w:style>
  <w:style w:type="paragraph" w:styleId="22">
    <w:name w:val="Body Text Indent 2"/>
    <w:basedOn w:val="a"/>
    <w:rsid w:val="00134D62"/>
    <w:pPr>
      <w:ind w:firstLine="567"/>
      <w:jc w:val="center"/>
    </w:pPr>
    <w:rPr>
      <w:sz w:val="28"/>
    </w:rPr>
  </w:style>
  <w:style w:type="paragraph" w:styleId="31">
    <w:name w:val="Body Text Indent 3"/>
    <w:basedOn w:val="a"/>
    <w:rsid w:val="00134D62"/>
    <w:pPr>
      <w:ind w:firstLine="567"/>
      <w:jc w:val="center"/>
    </w:pPr>
    <w:rPr>
      <w:sz w:val="24"/>
    </w:rPr>
  </w:style>
  <w:style w:type="paragraph" w:styleId="32">
    <w:name w:val="Body Text 3"/>
    <w:basedOn w:val="a"/>
    <w:rsid w:val="00134D62"/>
    <w:rPr>
      <w:sz w:val="24"/>
    </w:rPr>
  </w:style>
  <w:style w:type="paragraph" w:styleId="a9">
    <w:name w:val="footer"/>
    <w:basedOn w:val="a"/>
    <w:rsid w:val="00360CD4"/>
    <w:pPr>
      <w:tabs>
        <w:tab w:val="center" w:pos="4677"/>
        <w:tab w:val="right" w:pos="9355"/>
      </w:tabs>
    </w:pPr>
    <w:rPr>
      <w:sz w:val="24"/>
      <w:szCs w:val="24"/>
    </w:rPr>
  </w:style>
  <w:style w:type="paragraph" w:customStyle="1" w:styleId="ConsNormal">
    <w:name w:val="ConsNormal"/>
    <w:rsid w:val="00360CD4"/>
    <w:pPr>
      <w:widowControl w:val="0"/>
      <w:autoSpaceDE w:val="0"/>
      <w:autoSpaceDN w:val="0"/>
      <w:ind w:firstLine="720"/>
    </w:pPr>
    <w:rPr>
      <w:rFonts w:ascii="Arial" w:hAnsi="Arial" w:cs="Arial"/>
    </w:rPr>
  </w:style>
  <w:style w:type="table" w:styleId="aa">
    <w:name w:val="Table Grid"/>
    <w:basedOn w:val="a1"/>
    <w:rsid w:val="007677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rsid w:val="005C3829"/>
    <w:rPr>
      <w:rFonts w:ascii="Tahoma" w:hAnsi="Tahoma" w:cs="Tahoma"/>
      <w:sz w:val="16"/>
      <w:szCs w:val="16"/>
    </w:rPr>
  </w:style>
  <w:style w:type="character" w:customStyle="1" w:styleId="ac">
    <w:name w:val="Текст выноски Знак"/>
    <w:basedOn w:val="a0"/>
    <w:link w:val="ab"/>
    <w:rsid w:val="005C3829"/>
    <w:rPr>
      <w:rFonts w:ascii="Tahoma" w:hAnsi="Tahoma" w:cs="Tahoma"/>
      <w:sz w:val="16"/>
      <w:szCs w:val="16"/>
    </w:rPr>
  </w:style>
  <w:style w:type="character" w:customStyle="1" w:styleId="a6">
    <w:name w:val="Основной текст Знак"/>
    <w:basedOn w:val="a0"/>
    <w:link w:val="a5"/>
    <w:rsid w:val="00CE5DAA"/>
    <w:rPr>
      <w:sz w:val="28"/>
    </w:rPr>
  </w:style>
  <w:style w:type="paragraph" w:styleId="ad">
    <w:name w:val="Normal (Web)"/>
    <w:basedOn w:val="a"/>
    <w:unhideWhenUsed/>
    <w:rsid w:val="00F055E9"/>
    <w:pPr>
      <w:spacing w:before="120" w:after="120"/>
    </w:pPr>
    <w:rPr>
      <w:rFonts w:eastAsia="Calibri"/>
      <w:sz w:val="24"/>
      <w:szCs w:val="24"/>
    </w:rPr>
  </w:style>
  <w:style w:type="paragraph" w:styleId="ae">
    <w:name w:val="List Paragraph"/>
    <w:aliases w:val="List_Paragraph,Multilevel para_II,List Paragraph1,List Paragraph-ExecSummary,Akapit z listą BS,Bullets,List Paragraph 1,References,List Paragraph (numbered (a)),IBL List Paragraph,List Paragraph nowy,Numbered List Paragraph,Bullet1"/>
    <w:basedOn w:val="a"/>
    <w:link w:val="af"/>
    <w:uiPriority w:val="34"/>
    <w:qFormat/>
    <w:rsid w:val="00F055E9"/>
    <w:pPr>
      <w:ind w:left="720"/>
      <w:contextualSpacing/>
    </w:pPr>
    <w:rPr>
      <w:sz w:val="24"/>
      <w:szCs w:val="24"/>
    </w:rPr>
  </w:style>
  <w:style w:type="paragraph" w:customStyle="1" w:styleId="Style12">
    <w:name w:val="Style12"/>
    <w:basedOn w:val="a"/>
    <w:uiPriority w:val="99"/>
    <w:rsid w:val="00F055E9"/>
    <w:pPr>
      <w:widowControl w:val="0"/>
      <w:autoSpaceDE w:val="0"/>
      <w:autoSpaceDN w:val="0"/>
      <w:adjustRightInd w:val="0"/>
      <w:spacing w:line="317" w:lineRule="exact"/>
      <w:ind w:firstLine="566"/>
      <w:jc w:val="both"/>
    </w:pPr>
    <w:rPr>
      <w:sz w:val="24"/>
      <w:szCs w:val="24"/>
    </w:rPr>
  </w:style>
  <w:style w:type="paragraph" w:customStyle="1" w:styleId="Style2">
    <w:name w:val="Style2"/>
    <w:basedOn w:val="a"/>
    <w:uiPriority w:val="99"/>
    <w:rsid w:val="00F055E9"/>
    <w:pPr>
      <w:widowControl w:val="0"/>
      <w:autoSpaceDE w:val="0"/>
      <w:autoSpaceDN w:val="0"/>
      <w:adjustRightInd w:val="0"/>
      <w:spacing w:line="430" w:lineRule="exact"/>
      <w:ind w:firstLine="830"/>
      <w:jc w:val="both"/>
    </w:pPr>
    <w:rPr>
      <w:sz w:val="24"/>
      <w:szCs w:val="24"/>
    </w:rPr>
  </w:style>
  <w:style w:type="paragraph" w:customStyle="1" w:styleId="af0">
    <w:name w:val="Задача"/>
    <w:basedOn w:val="a7"/>
    <w:uiPriority w:val="99"/>
    <w:rsid w:val="00F055E9"/>
    <w:pPr>
      <w:ind w:firstLine="0"/>
    </w:pPr>
    <w:rPr>
      <w:i/>
      <w:sz w:val="28"/>
    </w:rPr>
  </w:style>
  <w:style w:type="character" w:customStyle="1" w:styleId="highlight">
    <w:name w:val="highlight"/>
    <w:basedOn w:val="a0"/>
    <w:rsid w:val="00F055E9"/>
  </w:style>
  <w:style w:type="character" w:customStyle="1" w:styleId="FontStyle64">
    <w:name w:val="Font Style64"/>
    <w:basedOn w:val="a0"/>
    <w:uiPriority w:val="99"/>
    <w:rsid w:val="00F055E9"/>
    <w:rPr>
      <w:rFonts w:ascii="Times New Roman" w:hAnsi="Times New Roman" w:cs="Times New Roman" w:hint="default"/>
      <w:sz w:val="26"/>
      <w:szCs w:val="26"/>
    </w:rPr>
  </w:style>
  <w:style w:type="character" w:customStyle="1" w:styleId="FontStyle48">
    <w:name w:val="Font Style48"/>
    <w:basedOn w:val="a0"/>
    <w:uiPriority w:val="99"/>
    <w:rsid w:val="00F055E9"/>
    <w:rPr>
      <w:rFonts w:ascii="Times New Roman" w:hAnsi="Times New Roman" w:cs="Times New Roman" w:hint="default"/>
      <w:b/>
      <w:bCs/>
      <w:sz w:val="26"/>
      <w:szCs w:val="26"/>
    </w:rPr>
  </w:style>
  <w:style w:type="paragraph" w:customStyle="1" w:styleId="Style1">
    <w:name w:val="Style1"/>
    <w:basedOn w:val="a"/>
    <w:uiPriority w:val="99"/>
    <w:rsid w:val="00DF597E"/>
    <w:pPr>
      <w:widowControl w:val="0"/>
      <w:autoSpaceDE w:val="0"/>
      <w:autoSpaceDN w:val="0"/>
      <w:adjustRightInd w:val="0"/>
      <w:spacing w:line="322" w:lineRule="exact"/>
      <w:jc w:val="both"/>
    </w:pPr>
    <w:rPr>
      <w:sz w:val="24"/>
      <w:szCs w:val="24"/>
    </w:rPr>
  </w:style>
  <w:style w:type="paragraph" w:customStyle="1" w:styleId="Style3">
    <w:name w:val="Style3"/>
    <w:basedOn w:val="a"/>
    <w:uiPriority w:val="99"/>
    <w:rsid w:val="00DF597E"/>
    <w:pPr>
      <w:widowControl w:val="0"/>
      <w:autoSpaceDE w:val="0"/>
      <w:autoSpaceDN w:val="0"/>
      <w:adjustRightInd w:val="0"/>
      <w:spacing w:line="322" w:lineRule="exact"/>
      <w:jc w:val="both"/>
    </w:pPr>
    <w:rPr>
      <w:sz w:val="24"/>
      <w:szCs w:val="24"/>
    </w:rPr>
  </w:style>
  <w:style w:type="paragraph" w:customStyle="1" w:styleId="Style4">
    <w:name w:val="Style4"/>
    <w:basedOn w:val="a"/>
    <w:uiPriority w:val="99"/>
    <w:rsid w:val="00DF597E"/>
    <w:pPr>
      <w:widowControl w:val="0"/>
      <w:autoSpaceDE w:val="0"/>
      <w:autoSpaceDN w:val="0"/>
      <w:adjustRightInd w:val="0"/>
      <w:spacing w:line="317" w:lineRule="exact"/>
    </w:pPr>
    <w:rPr>
      <w:sz w:val="24"/>
      <w:szCs w:val="24"/>
    </w:rPr>
  </w:style>
  <w:style w:type="character" w:customStyle="1" w:styleId="FontStyle11">
    <w:name w:val="Font Style11"/>
    <w:basedOn w:val="a0"/>
    <w:uiPriority w:val="99"/>
    <w:rsid w:val="00DF597E"/>
    <w:rPr>
      <w:rFonts w:ascii="Times New Roman" w:hAnsi="Times New Roman" w:cs="Times New Roman" w:hint="default"/>
      <w:sz w:val="26"/>
      <w:szCs w:val="26"/>
    </w:rPr>
  </w:style>
  <w:style w:type="character" w:customStyle="1" w:styleId="FontStyle12">
    <w:name w:val="Font Style12"/>
    <w:basedOn w:val="a0"/>
    <w:uiPriority w:val="99"/>
    <w:rsid w:val="00DF597E"/>
    <w:rPr>
      <w:rFonts w:ascii="Times New Roman" w:hAnsi="Times New Roman" w:cs="Times New Roman" w:hint="default"/>
      <w:b/>
      <w:bCs/>
      <w:sz w:val="26"/>
      <w:szCs w:val="26"/>
    </w:rPr>
  </w:style>
  <w:style w:type="paragraph" w:styleId="af1">
    <w:name w:val="No Spacing"/>
    <w:link w:val="af2"/>
    <w:uiPriority w:val="1"/>
    <w:qFormat/>
    <w:rsid w:val="00102F48"/>
    <w:rPr>
      <w:rFonts w:ascii="Calibri" w:hAnsi="Calibri"/>
      <w:sz w:val="22"/>
      <w:szCs w:val="22"/>
    </w:rPr>
  </w:style>
  <w:style w:type="character" w:customStyle="1" w:styleId="11">
    <w:name w:val="Основной шрифт абзаца1"/>
    <w:rsid w:val="00AC7C07"/>
  </w:style>
  <w:style w:type="character" w:customStyle="1" w:styleId="af2">
    <w:name w:val="Без интервала Знак"/>
    <w:link w:val="af1"/>
    <w:uiPriority w:val="1"/>
    <w:locked/>
    <w:rsid w:val="00CD5C5A"/>
    <w:rPr>
      <w:rFonts w:ascii="Calibri" w:hAnsi="Calibri"/>
      <w:sz w:val="22"/>
      <w:szCs w:val="22"/>
      <w:lang w:bidi="ar-SA"/>
    </w:rPr>
  </w:style>
  <w:style w:type="paragraph" w:customStyle="1" w:styleId="ConsCell">
    <w:name w:val="ConsCell"/>
    <w:rsid w:val="00C96836"/>
    <w:pPr>
      <w:widowControl w:val="0"/>
      <w:autoSpaceDE w:val="0"/>
      <w:autoSpaceDN w:val="0"/>
      <w:adjustRightInd w:val="0"/>
      <w:ind w:right="19772"/>
    </w:pPr>
    <w:rPr>
      <w:rFonts w:ascii="Arial" w:hAnsi="Arial" w:cs="Arial"/>
    </w:rPr>
  </w:style>
  <w:style w:type="character" w:customStyle="1" w:styleId="20">
    <w:name w:val="Заголовок 2 Знак"/>
    <w:basedOn w:val="a0"/>
    <w:link w:val="2"/>
    <w:rsid w:val="007B6EE6"/>
    <w:rPr>
      <w:sz w:val="28"/>
    </w:rPr>
  </w:style>
  <w:style w:type="character" w:customStyle="1" w:styleId="30">
    <w:name w:val="Заголовок 3 Знак"/>
    <w:basedOn w:val="a0"/>
    <w:link w:val="3"/>
    <w:rsid w:val="006B20F3"/>
    <w:rPr>
      <w:b/>
      <w:sz w:val="28"/>
    </w:rPr>
  </w:style>
  <w:style w:type="character" w:customStyle="1" w:styleId="10">
    <w:name w:val="Заголовок 1 Знак"/>
    <w:basedOn w:val="a0"/>
    <w:link w:val="1"/>
    <w:rsid w:val="00222D4F"/>
    <w:rPr>
      <w:sz w:val="28"/>
    </w:rPr>
  </w:style>
  <w:style w:type="character" w:customStyle="1" w:styleId="a4">
    <w:name w:val="Название Знак"/>
    <w:basedOn w:val="a0"/>
    <w:link w:val="a3"/>
    <w:rsid w:val="00753C00"/>
    <w:rPr>
      <w:sz w:val="32"/>
    </w:rPr>
  </w:style>
  <w:style w:type="character" w:customStyle="1" w:styleId="a8">
    <w:name w:val="Основной текст с отступом Знак"/>
    <w:basedOn w:val="a0"/>
    <w:link w:val="a7"/>
    <w:rsid w:val="002D61F0"/>
    <w:rPr>
      <w:sz w:val="24"/>
    </w:rPr>
  </w:style>
  <w:style w:type="paragraph" w:styleId="HTML">
    <w:name w:val="HTML Preformatted"/>
    <w:basedOn w:val="a"/>
    <w:link w:val="HTML0"/>
    <w:unhideWhenUsed/>
    <w:rsid w:val="00401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rPr>
  </w:style>
  <w:style w:type="character" w:customStyle="1" w:styleId="HTML0">
    <w:name w:val="Стандартный HTML Знак"/>
    <w:basedOn w:val="a0"/>
    <w:link w:val="HTML"/>
    <w:rsid w:val="0040121B"/>
    <w:rPr>
      <w:rFonts w:ascii="Courier New" w:hAnsi="Courier New" w:cs="Courier New"/>
    </w:rPr>
  </w:style>
  <w:style w:type="paragraph" w:customStyle="1" w:styleId="msoorganizationname2">
    <w:name w:val="msoorganizationname2"/>
    <w:basedOn w:val="a"/>
    <w:rsid w:val="008F0A64"/>
    <w:pPr>
      <w:spacing w:before="100" w:beforeAutospacing="1" w:after="100" w:afterAutospacing="1"/>
    </w:pPr>
    <w:rPr>
      <w:sz w:val="24"/>
      <w:szCs w:val="24"/>
    </w:rPr>
  </w:style>
  <w:style w:type="character" w:customStyle="1" w:styleId="blk">
    <w:name w:val="blk"/>
    <w:basedOn w:val="a0"/>
    <w:rsid w:val="00F360DF"/>
  </w:style>
  <w:style w:type="character" w:customStyle="1" w:styleId="af">
    <w:name w:val="Абзац списка Знак"/>
    <w:aliases w:val="List_Paragraph Знак,Multilevel para_II Знак,List Paragraph1 Знак,List Paragraph-ExecSummary Знак,Akapit z listą BS Знак,Bullets Знак,List Paragraph 1 Знак,References Знак,List Paragraph (numbered (a)) Знак,IBL List Paragraph Знак"/>
    <w:link w:val="ae"/>
    <w:uiPriority w:val="34"/>
    <w:locked/>
    <w:rsid w:val="00E544FF"/>
    <w:rPr>
      <w:sz w:val="24"/>
      <w:szCs w:val="24"/>
    </w:rPr>
  </w:style>
</w:styles>
</file>

<file path=word/webSettings.xml><?xml version="1.0" encoding="utf-8"?>
<w:webSettings xmlns:r="http://schemas.openxmlformats.org/officeDocument/2006/relationships" xmlns:w="http://schemas.openxmlformats.org/wordprocessingml/2006/main">
  <w:divs>
    <w:div w:id="1706141">
      <w:bodyDiv w:val="1"/>
      <w:marLeft w:val="0"/>
      <w:marRight w:val="0"/>
      <w:marTop w:val="0"/>
      <w:marBottom w:val="0"/>
      <w:divBdr>
        <w:top w:val="none" w:sz="0" w:space="0" w:color="auto"/>
        <w:left w:val="none" w:sz="0" w:space="0" w:color="auto"/>
        <w:bottom w:val="none" w:sz="0" w:space="0" w:color="auto"/>
        <w:right w:val="none" w:sz="0" w:space="0" w:color="auto"/>
      </w:divBdr>
    </w:div>
    <w:div w:id="38826391">
      <w:bodyDiv w:val="1"/>
      <w:marLeft w:val="0"/>
      <w:marRight w:val="0"/>
      <w:marTop w:val="0"/>
      <w:marBottom w:val="0"/>
      <w:divBdr>
        <w:top w:val="none" w:sz="0" w:space="0" w:color="auto"/>
        <w:left w:val="none" w:sz="0" w:space="0" w:color="auto"/>
        <w:bottom w:val="none" w:sz="0" w:space="0" w:color="auto"/>
        <w:right w:val="none" w:sz="0" w:space="0" w:color="auto"/>
      </w:divBdr>
    </w:div>
    <w:div w:id="49498436">
      <w:bodyDiv w:val="1"/>
      <w:marLeft w:val="0"/>
      <w:marRight w:val="0"/>
      <w:marTop w:val="0"/>
      <w:marBottom w:val="0"/>
      <w:divBdr>
        <w:top w:val="none" w:sz="0" w:space="0" w:color="auto"/>
        <w:left w:val="none" w:sz="0" w:space="0" w:color="auto"/>
        <w:bottom w:val="none" w:sz="0" w:space="0" w:color="auto"/>
        <w:right w:val="none" w:sz="0" w:space="0" w:color="auto"/>
      </w:divBdr>
    </w:div>
    <w:div w:id="49574800">
      <w:bodyDiv w:val="1"/>
      <w:marLeft w:val="0"/>
      <w:marRight w:val="0"/>
      <w:marTop w:val="0"/>
      <w:marBottom w:val="0"/>
      <w:divBdr>
        <w:top w:val="none" w:sz="0" w:space="0" w:color="auto"/>
        <w:left w:val="none" w:sz="0" w:space="0" w:color="auto"/>
        <w:bottom w:val="none" w:sz="0" w:space="0" w:color="auto"/>
        <w:right w:val="none" w:sz="0" w:space="0" w:color="auto"/>
      </w:divBdr>
    </w:div>
    <w:div w:id="52241831">
      <w:bodyDiv w:val="1"/>
      <w:marLeft w:val="0"/>
      <w:marRight w:val="0"/>
      <w:marTop w:val="0"/>
      <w:marBottom w:val="0"/>
      <w:divBdr>
        <w:top w:val="none" w:sz="0" w:space="0" w:color="auto"/>
        <w:left w:val="none" w:sz="0" w:space="0" w:color="auto"/>
        <w:bottom w:val="none" w:sz="0" w:space="0" w:color="auto"/>
        <w:right w:val="none" w:sz="0" w:space="0" w:color="auto"/>
      </w:divBdr>
    </w:div>
    <w:div w:id="102237342">
      <w:bodyDiv w:val="1"/>
      <w:marLeft w:val="0"/>
      <w:marRight w:val="0"/>
      <w:marTop w:val="0"/>
      <w:marBottom w:val="0"/>
      <w:divBdr>
        <w:top w:val="none" w:sz="0" w:space="0" w:color="auto"/>
        <w:left w:val="none" w:sz="0" w:space="0" w:color="auto"/>
        <w:bottom w:val="none" w:sz="0" w:space="0" w:color="auto"/>
        <w:right w:val="none" w:sz="0" w:space="0" w:color="auto"/>
      </w:divBdr>
    </w:div>
    <w:div w:id="136999740">
      <w:bodyDiv w:val="1"/>
      <w:marLeft w:val="0"/>
      <w:marRight w:val="0"/>
      <w:marTop w:val="0"/>
      <w:marBottom w:val="0"/>
      <w:divBdr>
        <w:top w:val="none" w:sz="0" w:space="0" w:color="auto"/>
        <w:left w:val="none" w:sz="0" w:space="0" w:color="auto"/>
        <w:bottom w:val="none" w:sz="0" w:space="0" w:color="auto"/>
        <w:right w:val="none" w:sz="0" w:space="0" w:color="auto"/>
      </w:divBdr>
    </w:div>
    <w:div w:id="144319945">
      <w:bodyDiv w:val="1"/>
      <w:marLeft w:val="0"/>
      <w:marRight w:val="0"/>
      <w:marTop w:val="0"/>
      <w:marBottom w:val="0"/>
      <w:divBdr>
        <w:top w:val="none" w:sz="0" w:space="0" w:color="auto"/>
        <w:left w:val="none" w:sz="0" w:space="0" w:color="auto"/>
        <w:bottom w:val="none" w:sz="0" w:space="0" w:color="auto"/>
        <w:right w:val="none" w:sz="0" w:space="0" w:color="auto"/>
      </w:divBdr>
    </w:div>
    <w:div w:id="160390765">
      <w:bodyDiv w:val="1"/>
      <w:marLeft w:val="0"/>
      <w:marRight w:val="0"/>
      <w:marTop w:val="0"/>
      <w:marBottom w:val="0"/>
      <w:divBdr>
        <w:top w:val="none" w:sz="0" w:space="0" w:color="auto"/>
        <w:left w:val="none" w:sz="0" w:space="0" w:color="auto"/>
        <w:bottom w:val="none" w:sz="0" w:space="0" w:color="auto"/>
        <w:right w:val="none" w:sz="0" w:space="0" w:color="auto"/>
      </w:divBdr>
    </w:div>
    <w:div w:id="193809724">
      <w:bodyDiv w:val="1"/>
      <w:marLeft w:val="0"/>
      <w:marRight w:val="0"/>
      <w:marTop w:val="0"/>
      <w:marBottom w:val="0"/>
      <w:divBdr>
        <w:top w:val="none" w:sz="0" w:space="0" w:color="auto"/>
        <w:left w:val="none" w:sz="0" w:space="0" w:color="auto"/>
        <w:bottom w:val="none" w:sz="0" w:space="0" w:color="auto"/>
        <w:right w:val="none" w:sz="0" w:space="0" w:color="auto"/>
      </w:divBdr>
    </w:div>
    <w:div w:id="195705174">
      <w:bodyDiv w:val="1"/>
      <w:marLeft w:val="0"/>
      <w:marRight w:val="0"/>
      <w:marTop w:val="0"/>
      <w:marBottom w:val="0"/>
      <w:divBdr>
        <w:top w:val="none" w:sz="0" w:space="0" w:color="auto"/>
        <w:left w:val="none" w:sz="0" w:space="0" w:color="auto"/>
        <w:bottom w:val="none" w:sz="0" w:space="0" w:color="auto"/>
        <w:right w:val="none" w:sz="0" w:space="0" w:color="auto"/>
      </w:divBdr>
    </w:div>
    <w:div w:id="238104491">
      <w:bodyDiv w:val="1"/>
      <w:marLeft w:val="0"/>
      <w:marRight w:val="0"/>
      <w:marTop w:val="0"/>
      <w:marBottom w:val="0"/>
      <w:divBdr>
        <w:top w:val="none" w:sz="0" w:space="0" w:color="auto"/>
        <w:left w:val="none" w:sz="0" w:space="0" w:color="auto"/>
        <w:bottom w:val="none" w:sz="0" w:space="0" w:color="auto"/>
        <w:right w:val="none" w:sz="0" w:space="0" w:color="auto"/>
      </w:divBdr>
    </w:div>
    <w:div w:id="244189178">
      <w:bodyDiv w:val="1"/>
      <w:marLeft w:val="0"/>
      <w:marRight w:val="0"/>
      <w:marTop w:val="0"/>
      <w:marBottom w:val="0"/>
      <w:divBdr>
        <w:top w:val="none" w:sz="0" w:space="0" w:color="auto"/>
        <w:left w:val="none" w:sz="0" w:space="0" w:color="auto"/>
        <w:bottom w:val="none" w:sz="0" w:space="0" w:color="auto"/>
        <w:right w:val="none" w:sz="0" w:space="0" w:color="auto"/>
      </w:divBdr>
    </w:div>
    <w:div w:id="251550095">
      <w:bodyDiv w:val="1"/>
      <w:marLeft w:val="0"/>
      <w:marRight w:val="0"/>
      <w:marTop w:val="0"/>
      <w:marBottom w:val="0"/>
      <w:divBdr>
        <w:top w:val="none" w:sz="0" w:space="0" w:color="auto"/>
        <w:left w:val="none" w:sz="0" w:space="0" w:color="auto"/>
        <w:bottom w:val="none" w:sz="0" w:space="0" w:color="auto"/>
        <w:right w:val="none" w:sz="0" w:space="0" w:color="auto"/>
      </w:divBdr>
    </w:div>
    <w:div w:id="254678792">
      <w:bodyDiv w:val="1"/>
      <w:marLeft w:val="0"/>
      <w:marRight w:val="0"/>
      <w:marTop w:val="0"/>
      <w:marBottom w:val="0"/>
      <w:divBdr>
        <w:top w:val="none" w:sz="0" w:space="0" w:color="auto"/>
        <w:left w:val="none" w:sz="0" w:space="0" w:color="auto"/>
        <w:bottom w:val="none" w:sz="0" w:space="0" w:color="auto"/>
        <w:right w:val="none" w:sz="0" w:space="0" w:color="auto"/>
      </w:divBdr>
    </w:div>
    <w:div w:id="263004145">
      <w:bodyDiv w:val="1"/>
      <w:marLeft w:val="0"/>
      <w:marRight w:val="0"/>
      <w:marTop w:val="0"/>
      <w:marBottom w:val="0"/>
      <w:divBdr>
        <w:top w:val="none" w:sz="0" w:space="0" w:color="auto"/>
        <w:left w:val="none" w:sz="0" w:space="0" w:color="auto"/>
        <w:bottom w:val="none" w:sz="0" w:space="0" w:color="auto"/>
        <w:right w:val="none" w:sz="0" w:space="0" w:color="auto"/>
      </w:divBdr>
    </w:div>
    <w:div w:id="280845261">
      <w:bodyDiv w:val="1"/>
      <w:marLeft w:val="0"/>
      <w:marRight w:val="0"/>
      <w:marTop w:val="0"/>
      <w:marBottom w:val="0"/>
      <w:divBdr>
        <w:top w:val="none" w:sz="0" w:space="0" w:color="auto"/>
        <w:left w:val="none" w:sz="0" w:space="0" w:color="auto"/>
        <w:bottom w:val="none" w:sz="0" w:space="0" w:color="auto"/>
        <w:right w:val="none" w:sz="0" w:space="0" w:color="auto"/>
      </w:divBdr>
    </w:div>
    <w:div w:id="281883798">
      <w:bodyDiv w:val="1"/>
      <w:marLeft w:val="0"/>
      <w:marRight w:val="0"/>
      <w:marTop w:val="0"/>
      <w:marBottom w:val="0"/>
      <w:divBdr>
        <w:top w:val="none" w:sz="0" w:space="0" w:color="auto"/>
        <w:left w:val="none" w:sz="0" w:space="0" w:color="auto"/>
        <w:bottom w:val="none" w:sz="0" w:space="0" w:color="auto"/>
        <w:right w:val="none" w:sz="0" w:space="0" w:color="auto"/>
      </w:divBdr>
    </w:div>
    <w:div w:id="302850020">
      <w:bodyDiv w:val="1"/>
      <w:marLeft w:val="0"/>
      <w:marRight w:val="0"/>
      <w:marTop w:val="0"/>
      <w:marBottom w:val="0"/>
      <w:divBdr>
        <w:top w:val="none" w:sz="0" w:space="0" w:color="auto"/>
        <w:left w:val="none" w:sz="0" w:space="0" w:color="auto"/>
        <w:bottom w:val="none" w:sz="0" w:space="0" w:color="auto"/>
        <w:right w:val="none" w:sz="0" w:space="0" w:color="auto"/>
      </w:divBdr>
    </w:div>
    <w:div w:id="362706228">
      <w:bodyDiv w:val="1"/>
      <w:marLeft w:val="0"/>
      <w:marRight w:val="0"/>
      <w:marTop w:val="0"/>
      <w:marBottom w:val="0"/>
      <w:divBdr>
        <w:top w:val="none" w:sz="0" w:space="0" w:color="auto"/>
        <w:left w:val="none" w:sz="0" w:space="0" w:color="auto"/>
        <w:bottom w:val="none" w:sz="0" w:space="0" w:color="auto"/>
        <w:right w:val="none" w:sz="0" w:space="0" w:color="auto"/>
      </w:divBdr>
    </w:div>
    <w:div w:id="420838346">
      <w:bodyDiv w:val="1"/>
      <w:marLeft w:val="0"/>
      <w:marRight w:val="0"/>
      <w:marTop w:val="0"/>
      <w:marBottom w:val="0"/>
      <w:divBdr>
        <w:top w:val="none" w:sz="0" w:space="0" w:color="auto"/>
        <w:left w:val="none" w:sz="0" w:space="0" w:color="auto"/>
        <w:bottom w:val="none" w:sz="0" w:space="0" w:color="auto"/>
        <w:right w:val="none" w:sz="0" w:space="0" w:color="auto"/>
      </w:divBdr>
    </w:div>
    <w:div w:id="434790265">
      <w:bodyDiv w:val="1"/>
      <w:marLeft w:val="0"/>
      <w:marRight w:val="0"/>
      <w:marTop w:val="0"/>
      <w:marBottom w:val="0"/>
      <w:divBdr>
        <w:top w:val="none" w:sz="0" w:space="0" w:color="auto"/>
        <w:left w:val="none" w:sz="0" w:space="0" w:color="auto"/>
        <w:bottom w:val="none" w:sz="0" w:space="0" w:color="auto"/>
        <w:right w:val="none" w:sz="0" w:space="0" w:color="auto"/>
      </w:divBdr>
    </w:div>
    <w:div w:id="439179950">
      <w:bodyDiv w:val="1"/>
      <w:marLeft w:val="0"/>
      <w:marRight w:val="0"/>
      <w:marTop w:val="0"/>
      <w:marBottom w:val="0"/>
      <w:divBdr>
        <w:top w:val="none" w:sz="0" w:space="0" w:color="auto"/>
        <w:left w:val="none" w:sz="0" w:space="0" w:color="auto"/>
        <w:bottom w:val="none" w:sz="0" w:space="0" w:color="auto"/>
        <w:right w:val="none" w:sz="0" w:space="0" w:color="auto"/>
      </w:divBdr>
    </w:div>
    <w:div w:id="440955447">
      <w:bodyDiv w:val="1"/>
      <w:marLeft w:val="0"/>
      <w:marRight w:val="0"/>
      <w:marTop w:val="0"/>
      <w:marBottom w:val="0"/>
      <w:divBdr>
        <w:top w:val="none" w:sz="0" w:space="0" w:color="auto"/>
        <w:left w:val="none" w:sz="0" w:space="0" w:color="auto"/>
        <w:bottom w:val="none" w:sz="0" w:space="0" w:color="auto"/>
        <w:right w:val="none" w:sz="0" w:space="0" w:color="auto"/>
      </w:divBdr>
    </w:div>
    <w:div w:id="454834618">
      <w:bodyDiv w:val="1"/>
      <w:marLeft w:val="0"/>
      <w:marRight w:val="0"/>
      <w:marTop w:val="0"/>
      <w:marBottom w:val="0"/>
      <w:divBdr>
        <w:top w:val="none" w:sz="0" w:space="0" w:color="auto"/>
        <w:left w:val="none" w:sz="0" w:space="0" w:color="auto"/>
        <w:bottom w:val="none" w:sz="0" w:space="0" w:color="auto"/>
        <w:right w:val="none" w:sz="0" w:space="0" w:color="auto"/>
      </w:divBdr>
    </w:div>
    <w:div w:id="461191711">
      <w:bodyDiv w:val="1"/>
      <w:marLeft w:val="0"/>
      <w:marRight w:val="0"/>
      <w:marTop w:val="0"/>
      <w:marBottom w:val="0"/>
      <w:divBdr>
        <w:top w:val="none" w:sz="0" w:space="0" w:color="auto"/>
        <w:left w:val="none" w:sz="0" w:space="0" w:color="auto"/>
        <w:bottom w:val="none" w:sz="0" w:space="0" w:color="auto"/>
        <w:right w:val="none" w:sz="0" w:space="0" w:color="auto"/>
      </w:divBdr>
    </w:div>
    <w:div w:id="465004595">
      <w:bodyDiv w:val="1"/>
      <w:marLeft w:val="0"/>
      <w:marRight w:val="0"/>
      <w:marTop w:val="0"/>
      <w:marBottom w:val="0"/>
      <w:divBdr>
        <w:top w:val="none" w:sz="0" w:space="0" w:color="auto"/>
        <w:left w:val="none" w:sz="0" w:space="0" w:color="auto"/>
        <w:bottom w:val="none" w:sz="0" w:space="0" w:color="auto"/>
        <w:right w:val="none" w:sz="0" w:space="0" w:color="auto"/>
      </w:divBdr>
    </w:div>
    <w:div w:id="466361561">
      <w:bodyDiv w:val="1"/>
      <w:marLeft w:val="0"/>
      <w:marRight w:val="0"/>
      <w:marTop w:val="0"/>
      <w:marBottom w:val="0"/>
      <w:divBdr>
        <w:top w:val="none" w:sz="0" w:space="0" w:color="auto"/>
        <w:left w:val="none" w:sz="0" w:space="0" w:color="auto"/>
        <w:bottom w:val="none" w:sz="0" w:space="0" w:color="auto"/>
        <w:right w:val="none" w:sz="0" w:space="0" w:color="auto"/>
      </w:divBdr>
    </w:div>
    <w:div w:id="485978036">
      <w:bodyDiv w:val="1"/>
      <w:marLeft w:val="0"/>
      <w:marRight w:val="0"/>
      <w:marTop w:val="0"/>
      <w:marBottom w:val="0"/>
      <w:divBdr>
        <w:top w:val="none" w:sz="0" w:space="0" w:color="auto"/>
        <w:left w:val="none" w:sz="0" w:space="0" w:color="auto"/>
        <w:bottom w:val="none" w:sz="0" w:space="0" w:color="auto"/>
        <w:right w:val="none" w:sz="0" w:space="0" w:color="auto"/>
      </w:divBdr>
    </w:div>
    <w:div w:id="513304083">
      <w:bodyDiv w:val="1"/>
      <w:marLeft w:val="0"/>
      <w:marRight w:val="0"/>
      <w:marTop w:val="0"/>
      <w:marBottom w:val="0"/>
      <w:divBdr>
        <w:top w:val="none" w:sz="0" w:space="0" w:color="auto"/>
        <w:left w:val="none" w:sz="0" w:space="0" w:color="auto"/>
        <w:bottom w:val="none" w:sz="0" w:space="0" w:color="auto"/>
        <w:right w:val="none" w:sz="0" w:space="0" w:color="auto"/>
      </w:divBdr>
    </w:div>
    <w:div w:id="564612367">
      <w:bodyDiv w:val="1"/>
      <w:marLeft w:val="0"/>
      <w:marRight w:val="0"/>
      <w:marTop w:val="0"/>
      <w:marBottom w:val="0"/>
      <w:divBdr>
        <w:top w:val="none" w:sz="0" w:space="0" w:color="auto"/>
        <w:left w:val="none" w:sz="0" w:space="0" w:color="auto"/>
        <w:bottom w:val="none" w:sz="0" w:space="0" w:color="auto"/>
        <w:right w:val="none" w:sz="0" w:space="0" w:color="auto"/>
      </w:divBdr>
    </w:div>
    <w:div w:id="571890091">
      <w:bodyDiv w:val="1"/>
      <w:marLeft w:val="0"/>
      <w:marRight w:val="0"/>
      <w:marTop w:val="0"/>
      <w:marBottom w:val="0"/>
      <w:divBdr>
        <w:top w:val="none" w:sz="0" w:space="0" w:color="auto"/>
        <w:left w:val="none" w:sz="0" w:space="0" w:color="auto"/>
        <w:bottom w:val="none" w:sz="0" w:space="0" w:color="auto"/>
        <w:right w:val="none" w:sz="0" w:space="0" w:color="auto"/>
      </w:divBdr>
    </w:div>
    <w:div w:id="573904199">
      <w:bodyDiv w:val="1"/>
      <w:marLeft w:val="0"/>
      <w:marRight w:val="0"/>
      <w:marTop w:val="0"/>
      <w:marBottom w:val="0"/>
      <w:divBdr>
        <w:top w:val="none" w:sz="0" w:space="0" w:color="auto"/>
        <w:left w:val="none" w:sz="0" w:space="0" w:color="auto"/>
        <w:bottom w:val="none" w:sz="0" w:space="0" w:color="auto"/>
        <w:right w:val="none" w:sz="0" w:space="0" w:color="auto"/>
      </w:divBdr>
    </w:div>
    <w:div w:id="594628747">
      <w:bodyDiv w:val="1"/>
      <w:marLeft w:val="0"/>
      <w:marRight w:val="0"/>
      <w:marTop w:val="0"/>
      <w:marBottom w:val="0"/>
      <w:divBdr>
        <w:top w:val="none" w:sz="0" w:space="0" w:color="auto"/>
        <w:left w:val="none" w:sz="0" w:space="0" w:color="auto"/>
        <w:bottom w:val="none" w:sz="0" w:space="0" w:color="auto"/>
        <w:right w:val="none" w:sz="0" w:space="0" w:color="auto"/>
      </w:divBdr>
    </w:div>
    <w:div w:id="616448808">
      <w:bodyDiv w:val="1"/>
      <w:marLeft w:val="0"/>
      <w:marRight w:val="0"/>
      <w:marTop w:val="0"/>
      <w:marBottom w:val="0"/>
      <w:divBdr>
        <w:top w:val="none" w:sz="0" w:space="0" w:color="auto"/>
        <w:left w:val="none" w:sz="0" w:space="0" w:color="auto"/>
        <w:bottom w:val="none" w:sz="0" w:space="0" w:color="auto"/>
        <w:right w:val="none" w:sz="0" w:space="0" w:color="auto"/>
      </w:divBdr>
    </w:div>
    <w:div w:id="643197002">
      <w:bodyDiv w:val="1"/>
      <w:marLeft w:val="0"/>
      <w:marRight w:val="0"/>
      <w:marTop w:val="0"/>
      <w:marBottom w:val="0"/>
      <w:divBdr>
        <w:top w:val="none" w:sz="0" w:space="0" w:color="auto"/>
        <w:left w:val="none" w:sz="0" w:space="0" w:color="auto"/>
        <w:bottom w:val="none" w:sz="0" w:space="0" w:color="auto"/>
        <w:right w:val="none" w:sz="0" w:space="0" w:color="auto"/>
      </w:divBdr>
    </w:div>
    <w:div w:id="645863400">
      <w:bodyDiv w:val="1"/>
      <w:marLeft w:val="0"/>
      <w:marRight w:val="0"/>
      <w:marTop w:val="0"/>
      <w:marBottom w:val="0"/>
      <w:divBdr>
        <w:top w:val="none" w:sz="0" w:space="0" w:color="auto"/>
        <w:left w:val="none" w:sz="0" w:space="0" w:color="auto"/>
        <w:bottom w:val="none" w:sz="0" w:space="0" w:color="auto"/>
        <w:right w:val="none" w:sz="0" w:space="0" w:color="auto"/>
      </w:divBdr>
    </w:div>
    <w:div w:id="654265027">
      <w:bodyDiv w:val="1"/>
      <w:marLeft w:val="0"/>
      <w:marRight w:val="0"/>
      <w:marTop w:val="0"/>
      <w:marBottom w:val="0"/>
      <w:divBdr>
        <w:top w:val="none" w:sz="0" w:space="0" w:color="auto"/>
        <w:left w:val="none" w:sz="0" w:space="0" w:color="auto"/>
        <w:bottom w:val="none" w:sz="0" w:space="0" w:color="auto"/>
        <w:right w:val="none" w:sz="0" w:space="0" w:color="auto"/>
      </w:divBdr>
    </w:div>
    <w:div w:id="671296875">
      <w:bodyDiv w:val="1"/>
      <w:marLeft w:val="0"/>
      <w:marRight w:val="0"/>
      <w:marTop w:val="0"/>
      <w:marBottom w:val="0"/>
      <w:divBdr>
        <w:top w:val="none" w:sz="0" w:space="0" w:color="auto"/>
        <w:left w:val="none" w:sz="0" w:space="0" w:color="auto"/>
        <w:bottom w:val="none" w:sz="0" w:space="0" w:color="auto"/>
        <w:right w:val="none" w:sz="0" w:space="0" w:color="auto"/>
      </w:divBdr>
    </w:div>
    <w:div w:id="688992554">
      <w:bodyDiv w:val="1"/>
      <w:marLeft w:val="0"/>
      <w:marRight w:val="0"/>
      <w:marTop w:val="0"/>
      <w:marBottom w:val="0"/>
      <w:divBdr>
        <w:top w:val="none" w:sz="0" w:space="0" w:color="auto"/>
        <w:left w:val="none" w:sz="0" w:space="0" w:color="auto"/>
        <w:bottom w:val="none" w:sz="0" w:space="0" w:color="auto"/>
        <w:right w:val="none" w:sz="0" w:space="0" w:color="auto"/>
      </w:divBdr>
    </w:div>
    <w:div w:id="694575218">
      <w:bodyDiv w:val="1"/>
      <w:marLeft w:val="0"/>
      <w:marRight w:val="0"/>
      <w:marTop w:val="0"/>
      <w:marBottom w:val="0"/>
      <w:divBdr>
        <w:top w:val="none" w:sz="0" w:space="0" w:color="auto"/>
        <w:left w:val="none" w:sz="0" w:space="0" w:color="auto"/>
        <w:bottom w:val="none" w:sz="0" w:space="0" w:color="auto"/>
        <w:right w:val="none" w:sz="0" w:space="0" w:color="auto"/>
      </w:divBdr>
    </w:div>
    <w:div w:id="702706585">
      <w:bodyDiv w:val="1"/>
      <w:marLeft w:val="0"/>
      <w:marRight w:val="0"/>
      <w:marTop w:val="0"/>
      <w:marBottom w:val="0"/>
      <w:divBdr>
        <w:top w:val="none" w:sz="0" w:space="0" w:color="auto"/>
        <w:left w:val="none" w:sz="0" w:space="0" w:color="auto"/>
        <w:bottom w:val="none" w:sz="0" w:space="0" w:color="auto"/>
        <w:right w:val="none" w:sz="0" w:space="0" w:color="auto"/>
      </w:divBdr>
    </w:div>
    <w:div w:id="713044872">
      <w:bodyDiv w:val="1"/>
      <w:marLeft w:val="0"/>
      <w:marRight w:val="0"/>
      <w:marTop w:val="0"/>
      <w:marBottom w:val="0"/>
      <w:divBdr>
        <w:top w:val="none" w:sz="0" w:space="0" w:color="auto"/>
        <w:left w:val="none" w:sz="0" w:space="0" w:color="auto"/>
        <w:bottom w:val="none" w:sz="0" w:space="0" w:color="auto"/>
        <w:right w:val="none" w:sz="0" w:space="0" w:color="auto"/>
      </w:divBdr>
    </w:div>
    <w:div w:id="730812940">
      <w:bodyDiv w:val="1"/>
      <w:marLeft w:val="0"/>
      <w:marRight w:val="0"/>
      <w:marTop w:val="0"/>
      <w:marBottom w:val="0"/>
      <w:divBdr>
        <w:top w:val="none" w:sz="0" w:space="0" w:color="auto"/>
        <w:left w:val="none" w:sz="0" w:space="0" w:color="auto"/>
        <w:bottom w:val="none" w:sz="0" w:space="0" w:color="auto"/>
        <w:right w:val="none" w:sz="0" w:space="0" w:color="auto"/>
      </w:divBdr>
    </w:div>
    <w:div w:id="742409487">
      <w:bodyDiv w:val="1"/>
      <w:marLeft w:val="0"/>
      <w:marRight w:val="0"/>
      <w:marTop w:val="0"/>
      <w:marBottom w:val="0"/>
      <w:divBdr>
        <w:top w:val="none" w:sz="0" w:space="0" w:color="auto"/>
        <w:left w:val="none" w:sz="0" w:space="0" w:color="auto"/>
        <w:bottom w:val="none" w:sz="0" w:space="0" w:color="auto"/>
        <w:right w:val="none" w:sz="0" w:space="0" w:color="auto"/>
      </w:divBdr>
    </w:div>
    <w:div w:id="809708792">
      <w:bodyDiv w:val="1"/>
      <w:marLeft w:val="0"/>
      <w:marRight w:val="0"/>
      <w:marTop w:val="0"/>
      <w:marBottom w:val="0"/>
      <w:divBdr>
        <w:top w:val="none" w:sz="0" w:space="0" w:color="auto"/>
        <w:left w:val="none" w:sz="0" w:space="0" w:color="auto"/>
        <w:bottom w:val="none" w:sz="0" w:space="0" w:color="auto"/>
        <w:right w:val="none" w:sz="0" w:space="0" w:color="auto"/>
      </w:divBdr>
    </w:div>
    <w:div w:id="839463040">
      <w:bodyDiv w:val="1"/>
      <w:marLeft w:val="0"/>
      <w:marRight w:val="0"/>
      <w:marTop w:val="0"/>
      <w:marBottom w:val="0"/>
      <w:divBdr>
        <w:top w:val="none" w:sz="0" w:space="0" w:color="auto"/>
        <w:left w:val="none" w:sz="0" w:space="0" w:color="auto"/>
        <w:bottom w:val="none" w:sz="0" w:space="0" w:color="auto"/>
        <w:right w:val="none" w:sz="0" w:space="0" w:color="auto"/>
      </w:divBdr>
    </w:div>
    <w:div w:id="845362873">
      <w:bodyDiv w:val="1"/>
      <w:marLeft w:val="0"/>
      <w:marRight w:val="0"/>
      <w:marTop w:val="0"/>
      <w:marBottom w:val="0"/>
      <w:divBdr>
        <w:top w:val="none" w:sz="0" w:space="0" w:color="auto"/>
        <w:left w:val="none" w:sz="0" w:space="0" w:color="auto"/>
        <w:bottom w:val="none" w:sz="0" w:space="0" w:color="auto"/>
        <w:right w:val="none" w:sz="0" w:space="0" w:color="auto"/>
      </w:divBdr>
    </w:div>
    <w:div w:id="850527755">
      <w:bodyDiv w:val="1"/>
      <w:marLeft w:val="0"/>
      <w:marRight w:val="0"/>
      <w:marTop w:val="0"/>
      <w:marBottom w:val="0"/>
      <w:divBdr>
        <w:top w:val="none" w:sz="0" w:space="0" w:color="auto"/>
        <w:left w:val="none" w:sz="0" w:space="0" w:color="auto"/>
        <w:bottom w:val="none" w:sz="0" w:space="0" w:color="auto"/>
        <w:right w:val="none" w:sz="0" w:space="0" w:color="auto"/>
      </w:divBdr>
    </w:div>
    <w:div w:id="862671817">
      <w:bodyDiv w:val="1"/>
      <w:marLeft w:val="0"/>
      <w:marRight w:val="0"/>
      <w:marTop w:val="0"/>
      <w:marBottom w:val="0"/>
      <w:divBdr>
        <w:top w:val="none" w:sz="0" w:space="0" w:color="auto"/>
        <w:left w:val="none" w:sz="0" w:space="0" w:color="auto"/>
        <w:bottom w:val="none" w:sz="0" w:space="0" w:color="auto"/>
        <w:right w:val="none" w:sz="0" w:space="0" w:color="auto"/>
      </w:divBdr>
    </w:div>
    <w:div w:id="865799133">
      <w:bodyDiv w:val="1"/>
      <w:marLeft w:val="0"/>
      <w:marRight w:val="0"/>
      <w:marTop w:val="0"/>
      <w:marBottom w:val="0"/>
      <w:divBdr>
        <w:top w:val="none" w:sz="0" w:space="0" w:color="auto"/>
        <w:left w:val="none" w:sz="0" w:space="0" w:color="auto"/>
        <w:bottom w:val="none" w:sz="0" w:space="0" w:color="auto"/>
        <w:right w:val="none" w:sz="0" w:space="0" w:color="auto"/>
      </w:divBdr>
    </w:div>
    <w:div w:id="890384804">
      <w:bodyDiv w:val="1"/>
      <w:marLeft w:val="0"/>
      <w:marRight w:val="0"/>
      <w:marTop w:val="0"/>
      <w:marBottom w:val="0"/>
      <w:divBdr>
        <w:top w:val="none" w:sz="0" w:space="0" w:color="auto"/>
        <w:left w:val="none" w:sz="0" w:space="0" w:color="auto"/>
        <w:bottom w:val="none" w:sz="0" w:space="0" w:color="auto"/>
        <w:right w:val="none" w:sz="0" w:space="0" w:color="auto"/>
      </w:divBdr>
    </w:div>
    <w:div w:id="904341483">
      <w:bodyDiv w:val="1"/>
      <w:marLeft w:val="0"/>
      <w:marRight w:val="0"/>
      <w:marTop w:val="0"/>
      <w:marBottom w:val="0"/>
      <w:divBdr>
        <w:top w:val="none" w:sz="0" w:space="0" w:color="auto"/>
        <w:left w:val="none" w:sz="0" w:space="0" w:color="auto"/>
        <w:bottom w:val="none" w:sz="0" w:space="0" w:color="auto"/>
        <w:right w:val="none" w:sz="0" w:space="0" w:color="auto"/>
      </w:divBdr>
    </w:div>
    <w:div w:id="935095656">
      <w:bodyDiv w:val="1"/>
      <w:marLeft w:val="0"/>
      <w:marRight w:val="0"/>
      <w:marTop w:val="0"/>
      <w:marBottom w:val="0"/>
      <w:divBdr>
        <w:top w:val="none" w:sz="0" w:space="0" w:color="auto"/>
        <w:left w:val="none" w:sz="0" w:space="0" w:color="auto"/>
        <w:bottom w:val="none" w:sz="0" w:space="0" w:color="auto"/>
        <w:right w:val="none" w:sz="0" w:space="0" w:color="auto"/>
      </w:divBdr>
    </w:div>
    <w:div w:id="961300745">
      <w:bodyDiv w:val="1"/>
      <w:marLeft w:val="0"/>
      <w:marRight w:val="0"/>
      <w:marTop w:val="0"/>
      <w:marBottom w:val="0"/>
      <w:divBdr>
        <w:top w:val="none" w:sz="0" w:space="0" w:color="auto"/>
        <w:left w:val="none" w:sz="0" w:space="0" w:color="auto"/>
        <w:bottom w:val="none" w:sz="0" w:space="0" w:color="auto"/>
        <w:right w:val="none" w:sz="0" w:space="0" w:color="auto"/>
      </w:divBdr>
    </w:div>
    <w:div w:id="1008286371">
      <w:bodyDiv w:val="1"/>
      <w:marLeft w:val="0"/>
      <w:marRight w:val="0"/>
      <w:marTop w:val="0"/>
      <w:marBottom w:val="0"/>
      <w:divBdr>
        <w:top w:val="none" w:sz="0" w:space="0" w:color="auto"/>
        <w:left w:val="none" w:sz="0" w:space="0" w:color="auto"/>
        <w:bottom w:val="none" w:sz="0" w:space="0" w:color="auto"/>
        <w:right w:val="none" w:sz="0" w:space="0" w:color="auto"/>
      </w:divBdr>
    </w:div>
    <w:div w:id="1024133748">
      <w:bodyDiv w:val="1"/>
      <w:marLeft w:val="0"/>
      <w:marRight w:val="0"/>
      <w:marTop w:val="0"/>
      <w:marBottom w:val="0"/>
      <w:divBdr>
        <w:top w:val="none" w:sz="0" w:space="0" w:color="auto"/>
        <w:left w:val="none" w:sz="0" w:space="0" w:color="auto"/>
        <w:bottom w:val="none" w:sz="0" w:space="0" w:color="auto"/>
        <w:right w:val="none" w:sz="0" w:space="0" w:color="auto"/>
      </w:divBdr>
    </w:div>
    <w:div w:id="1052655280">
      <w:bodyDiv w:val="1"/>
      <w:marLeft w:val="0"/>
      <w:marRight w:val="0"/>
      <w:marTop w:val="0"/>
      <w:marBottom w:val="0"/>
      <w:divBdr>
        <w:top w:val="none" w:sz="0" w:space="0" w:color="auto"/>
        <w:left w:val="none" w:sz="0" w:space="0" w:color="auto"/>
        <w:bottom w:val="none" w:sz="0" w:space="0" w:color="auto"/>
        <w:right w:val="none" w:sz="0" w:space="0" w:color="auto"/>
      </w:divBdr>
    </w:div>
    <w:div w:id="1070466095">
      <w:bodyDiv w:val="1"/>
      <w:marLeft w:val="0"/>
      <w:marRight w:val="0"/>
      <w:marTop w:val="0"/>
      <w:marBottom w:val="0"/>
      <w:divBdr>
        <w:top w:val="none" w:sz="0" w:space="0" w:color="auto"/>
        <w:left w:val="none" w:sz="0" w:space="0" w:color="auto"/>
        <w:bottom w:val="none" w:sz="0" w:space="0" w:color="auto"/>
        <w:right w:val="none" w:sz="0" w:space="0" w:color="auto"/>
      </w:divBdr>
    </w:div>
    <w:div w:id="1087117590">
      <w:bodyDiv w:val="1"/>
      <w:marLeft w:val="0"/>
      <w:marRight w:val="0"/>
      <w:marTop w:val="0"/>
      <w:marBottom w:val="0"/>
      <w:divBdr>
        <w:top w:val="none" w:sz="0" w:space="0" w:color="auto"/>
        <w:left w:val="none" w:sz="0" w:space="0" w:color="auto"/>
        <w:bottom w:val="none" w:sz="0" w:space="0" w:color="auto"/>
        <w:right w:val="none" w:sz="0" w:space="0" w:color="auto"/>
      </w:divBdr>
    </w:div>
    <w:div w:id="1166441112">
      <w:bodyDiv w:val="1"/>
      <w:marLeft w:val="0"/>
      <w:marRight w:val="0"/>
      <w:marTop w:val="0"/>
      <w:marBottom w:val="0"/>
      <w:divBdr>
        <w:top w:val="none" w:sz="0" w:space="0" w:color="auto"/>
        <w:left w:val="none" w:sz="0" w:space="0" w:color="auto"/>
        <w:bottom w:val="none" w:sz="0" w:space="0" w:color="auto"/>
        <w:right w:val="none" w:sz="0" w:space="0" w:color="auto"/>
      </w:divBdr>
    </w:div>
    <w:div w:id="1181121393">
      <w:bodyDiv w:val="1"/>
      <w:marLeft w:val="0"/>
      <w:marRight w:val="0"/>
      <w:marTop w:val="0"/>
      <w:marBottom w:val="0"/>
      <w:divBdr>
        <w:top w:val="none" w:sz="0" w:space="0" w:color="auto"/>
        <w:left w:val="none" w:sz="0" w:space="0" w:color="auto"/>
        <w:bottom w:val="none" w:sz="0" w:space="0" w:color="auto"/>
        <w:right w:val="none" w:sz="0" w:space="0" w:color="auto"/>
      </w:divBdr>
    </w:div>
    <w:div w:id="1181748444">
      <w:bodyDiv w:val="1"/>
      <w:marLeft w:val="0"/>
      <w:marRight w:val="0"/>
      <w:marTop w:val="0"/>
      <w:marBottom w:val="0"/>
      <w:divBdr>
        <w:top w:val="none" w:sz="0" w:space="0" w:color="auto"/>
        <w:left w:val="none" w:sz="0" w:space="0" w:color="auto"/>
        <w:bottom w:val="none" w:sz="0" w:space="0" w:color="auto"/>
        <w:right w:val="none" w:sz="0" w:space="0" w:color="auto"/>
      </w:divBdr>
    </w:div>
    <w:div w:id="1187937635">
      <w:bodyDiv w:val="1"/>
      <w:marLeft w:val="0"/>
      <w:marRight w:val="0"/>
      <w:marTop w:val="0"/>
      <w:marBottom w:val="0"/>
      <w:divBdr>
        <w:top w:val="none" w:sz="0" w:space="0" w:color="auto"/>
        <w:left w:val="none" w:sz="0" w:space="0" w:color="auto"/>
        <w:bottom w:val="none" w:sz="0" w:space="0" w:color="auto"/>
        <w:right w:val="none" w:sz="0" w:space="0" w:color="auto"/>
      </w:divBdr>
    </w:div>
    <w:div w:id="1261986363">
      <w:bodyDiv w:val="1"/>
      <w:marLeft w:val="0"/>
      <w:marRight w:val="0"/>
      <w:marTop w:val="0"/>
      <w:marBottom w:val="0"/>
      <w:divBdr>
        <w:top w:val="none" w:sz="0" w:space="0" w:color="auto"/>
        <w:left w:val="none" w:sz="0" w:space="0" w:color="auto"/>
        <w:bottom w:val="none" w:sz="0" w:space="0" w:color="auto"/>
        <w:right w:val="none" w:sz="0" w:space="0" w:color="auto"/>
      </w:divBdr>
    </w:div>
    <w:div w:id="1292252223">
      <w:bodyDiv w:val="1"/>
      <w:marLeft w:val="0"/>
      <w:marRight w:val="0"/>
      <w:marTop w:val="0"/>
      <w:marBottom w:val="0"/>
      <w:divBdr>
        <w:top w:val="none" w:sz="0" w:space="0" w:color="auto"/>
        <w:left w:val="none" w:sz="0" w:space="0" w:color="auto"/>
        <w:bottom w:val="none" w:sz="0" w:space="0" w:color="auto"/>
        <w:right w:val="none" w:sz="0" w:space="0" w:color="auto"/>
      </w:divBdr>
    </w:div>
    <w:div w:id="1308435525">
      <w:bodyDiv w:val="1"/>
      <w:marLeft w:val="0"/>
      <w:marRight w:val="0"/>
      <w:marTop w:val="0"/>
      <w:marBottom w:val="0"/>
      <w:divBdr>
        <w:top w:val="none" w:sz="0" w:space="0" w:color="auto"/>
        <w:left w:val="none" w:sz="0" w:space="0" w:color="auto"/>
        <w:bottom w:val="none" w:sz="0" w:space="0" w:color="auto"/>
        <w:right w:val="none" w:sz="0" w:space="0" w:color="auto"/>
      </w:divBdr>
    </w:div>
    <w:div w:id="1385057788">
      <w:bodyDiv w:val="1"/>
      <w:marLeft w:val="0"/>
      <w:marRight w:val="0"/>
      <w:marTop w:val="0"/>
      <w:marBottom w:val="0"/>
      <w:divBdr>
        <w:top w:val="none" w:sz="0" w:space="0" w:color="auto"/>
        <w:left w:val="none" w:sz="0" w:space="0" w:color="auto"/>
        <w:bottom w:val="none" w:sz="0" w:space="0" w:color="auto"/>
        <w:right w:val="none" w:sz="0" w:space="0" w:color="auto"/>
      </w:divBdr>
    </w:div>
    <w:div w:id="1440026107">
      <w:bodyDiv w:val="1"/>
      <w:marLeft w:val="0"/>
      <w:marRight w:val="0"/>
      <w:marTop w:val="0"/>
      <w:marBottom w:val="0"/>
      <w:divBdr>
        <w:top w:val="none" w:sz="0" w:space="0" w:color="auto"/>
        <w:left w:val="none" w:sz="0" w:space="0" w:color="auto"/>
        <w:bottom w:val="none" w:sz="0" w:space="0" w:color="auto"/>
        <w:right w:val="none" w:sz="0" w:space="0" w:color="auto"/>
      </w:divBdr>
    </w:div>
    <w:div w:id="1544827826">
      <w:bodyDiv w:val="1"/>
      <w:marLeft w:val="0"/>
      <w:marRight w:val="0"/>
      <w:marTop w:val="0"/>
      <w:marBottom w:val="0"/>
      <w:divBdr>
        <w:top w:val="none" w:sz="0" w:space="0" w:color="auto"/>
        <w:left w:val="none" w:sz="0" w:space="0" w:color="auto"/>
        <w:bottom w:val="none" w:sz="0" w:space="0" w:color="auto"/>
        <w:right w:val="none" w:sz="0" w:space="0" w:color="auto"/>
      </w:divBdr>
    </w:div>
    <w:div w:id="1622220873">
      <w:bodyDiv w:val="1"/>
      <w:marLeft w:val="0"/>
      <w:marRight w:val="0"/>
      <w:marTop w:val="0"/>
      <w:marBottom w:val="0"/>
      <w:divBdr>
        <w:top w:val="none" w:sz="0" w:space="0" w:color="auto"/>
        <w:left w:val="none" w:sz="0" w:space="0" w:color="auto"/>
        <w:bottom w:val="none" w:sz="0" w:space="0" w:color="auto"/>
        <w:right w:val="none" w:sz="0" w:space="0" w:color="auto"/>
      </w:divBdr>
    </w:div>
    <w:div w:id="1625303804">
      <w:bodyDiv w:val="1"/>
      <w:marLeft w:val="0"/>
      <w:marRight w:val="0"/>
      <w:marTop w:val="0"/>
      <w:marBottom w:val="0"/>
      <w:divBdr>
        <w:top w:val="none" w:sz="0" w:space="0" w:color="auto"/>
        <w:left w:val="none" w:sz="0" w:space="0" w:color="auto"/>
        <w:bottom w:val="none" w:sz="0" w:space="0" w:color="auto"/>
        <w:right w:val="none" w:sz="0" w:space="0" w:color="auto"/>
      </w:divBdr>
    </w:div>
    <w:div w:id="1654597911">
      <w:bodyDiv w:val="1"/>
      <w:marLeft w:val="0"/>
      <w:marRight w:val="0"/>
      <w:marTop w:val="0"/>
      <w:marBottom w:val="0"/>
      <w:divBdr>
        <w:top w:val="none" w:sz="0" w:space="0" w:color="auto"/>
        <w:left w:val="none" w:sz="0" w:space="0" w:color="auto"/>
        <w:bottom w:val="none" w:sz="0" w:space="0" w:color="auto"/>
        <w:right w:val="none" w:sz="0" w:space="0" w:color="auto"/>
      </w:divBdr>
    </w:div>
    <w:div w:id="1659067781">
      <w:bodyDiv w:val="1"/>
      <w:marLeft w:val="0"/>
      <w:marRight w:val="0"/>
      <w:marTop w:val="0"/>
      <w:marBottom w:val="0"/>
      <w:divBdr>
        <w:top w:val="none" w:sz="0" w:space="0" w:color="auto"/>
        <w:left w:val="none" w:sz="0" w:space="0" w:color="auto"/>
        <w:bottom w:val="none" w:sz="0" w:space="0" w:color="auto"/>
        <w:right w:val="none" w:sz="0" w:space="0" w:color="auto"/>
      </w:divBdr>
    </w:div>
    <w:div w:id="1692759689">
      <w:bodyDiv w:val="1"/>
      <w:marLeft w:val="0"/>
      <w:marRight w:val="0"/>
      <w:marTop w:val="0"/>
      <w:marBottom w:val="0"/>
      <w:divBdr>
        <w:top w:val="none" w:sz="0" w:space="0" w:color="auto"/>
        <w:left w:val="none" w:sz="0" w:space="0" w:color="auto"/>
        <w:bottom w:val="none" w:sz="0" w:space="0" w:color="auto"/>
        <w:right w:val="none" w:sz="0" w:space="0" w:color="auto"/>
      </w:divBdr>
    </w:div>
    <w:div w:id="1693334369">
      <w:bodyDiv w:val="1"/>
      <w:marLeft w:val="0"/>
      <w:marRight w:val="0"/>
      <w:marTop w:val="0"/>
      <w:marBottom w:val="0"/>
      <w:divBdr>
        <w:top w:val="none" w:sz="0" w:space="0" w:color="auto"/>
        <w:left w:val="none" w:sz="0" w:space="0" w:color="auto"/>
        <w:bottom w:val="none" w:sz="0" w:space="0" w:color="auto"/>
        <w:right w:val="none" w:sz="0" w:space="0" w:color="auto"/>
      </w:divBdr>
    </w:div>
    <w:div w:id="1753696358">
      <w:bodyDiv w:val="1"/>
      <w:marLeft w:val="0"/>
      <w:marRight w:val="0"/>
      <w:marTop w:val="0"/>
      <w:marBottom w:val="0"/>
      <w:divBdr>
        <w:top w:val="none" w:sz="0" w:space="0" w:color="auto"/>
        <w:left w:val="none" w:sz="0" w:space="0" w:color="auto"/>
        <w:bottom w:val="none" w:sz="0" w:space="0" w:color="auto"/>
        <w:right w:val="none" w:sz="0" w:space="0" w:color="auto"/>
      </w:divBdr>
    </w:div>
    <w:div w:id="1764842097">
      <w:bodyDiv w:val="1"/>
      <w:marLeft w:val="0"/>
      <w:marRight w:val="0"/>
      <w:marTop w:val="0"/>
      <w:marBottom w:val="0"/>
      <w:divBdr>
        <w:top w:val="none" w:sz="0" w:space="0" w:color="auto"/>
        <w:left w:val="none" w:sz="0" w:space="0" w:color="auto"/>
        <w:bottom w:val="none" w:sz="0" w:space="0" w:color="auto"/>
        <w:right w:val="none" w:sz="0" w:space="0" w:color="auto"/>
      </w:divBdr>
    </w:div>
    <w:div w:id="1772167666">
      <w:bodyDiv w:val="1"/>
      <w:marLeft w:val="0"/>
      <w:marRight w:val="0"/>
      <w:marTop w:val="0"/>
      <w:marBottom w:val="0"/>
      <w:divBdr>
        <w:top w:val="none" w:sz="0" w:space="0" w:color="auto"/>
        <w:left w:val="none" w:sz="0" w:space="0" w:color="auto"/>
        <w:bottom w:val="none" w:sz="0" w:space="0" w:color="auto"/>
        <w:right w:val="none" w:sz="0" w:space="0" w:color="auto"/>
      </w:divBdr>
    </w:div>
    <w:div w:id="1803422746">
      <w:bodyDiv w:val="1"/>
      <w:marLeft w:val="0"/>
      <w:marRight w:val="0"/>
      <w:marTop w:val="0"/>
      <w:marBottom w:val="0"/>
      <w:divBdr>
        <w:top w:val="none" w:sz="0" w:space="0" w:color="auto"/>
        <w:left w:val="none" w:sz="0" w:space="0" w:color="auto"/>
        <w:bottom w:val="none" w:sz="0" w:space="0" w:color="auto"/>
        <w:right w:val="none" w:sz="0" w:space="0" w:color="auto"/>
      </w:divBdr>
    </w:div>
    <w:div w:id="1803843664">
      <w:bodyDiv w:val="1"/>
      <w:marLeft w:val="0"/>
      <w:marRight w:val="0"/>
      <w:marTop w:val="0"/>
      <w:marBottom w:val="0"/>
      <w:divBdr>
        <w:top w:val="none" w:sz="0" w:space="0" w:color="auto"/>
        <w:left w:val="none" w:sz="0" w:space="0" w:color="auto"/>
        <w:bottom w:val="none" w:sz="0" w:space="0" w:color="auto"/>
        <w:right w:val="none" w:sz="0" w:space="0" w:color="auto"/>
      </w:divBdr>
    </w:div>
    <w:div w:id="1815491616">
      <w:bodyDiv w:val="1"/>
      <w:marLeft w:val="0"/>
      <w:marRight w:val="0"/>
      <w:marTop w:val="0"/>
      <w:marBottom w:val="0"/>
      <w:divBdr>
        <w:top w:val="none" w:sz="0" w:space="0" w:color="auto"/>
        <w:left w:val="none" w:sz="0" w:space="0" w:color="auto"/>
        <w:bottom w:val="none" w:sz="0" w:space="0" w:color="auto"/>
        <w:right w:val="none" w:sz="0" w:space="0" w:color="auto"/>
      </w:divBdr>
    </w:div>
    <w:div w:id="1826703707">
      <w:bodyDiv w:val="1"/>
      <w:marLeft w:val="0"/>
      <w:marRight w:val="0"/>
      <w:marTop w:val="0"/>
      <w:marBottom w:val="0"/>
      <w:divBdr>
        <w:top w:val="none" w:sz="0" w:space="0" w:color="auto"/>
        <w:left w:val="none" w:sz="0" w:space="0" w:color="auto"/>
        <w:bottom w:val="none" w:sz="0" w:space="0" w:color="auto"/>
        <w:right w:val="none" w:sz="0" w:space="0" w:color="auto"/>
      </w:divBdr>
    </w:div>
    <w:div w:id="1896310629">
      <w:bodyDiv w:val="1"/>
      <w:marLeft w:val="0"/>
      <w:marRight w:val="0"/>
      <w:marTop w:val="0"/>
      <w:marBottom w:val="0"/>
      <w:divBdr>
        <w:top w:val="none" w:sz="0" w:space="0" w:color="auto"/>
        <w:left w:val="none" w:sz="0" w:space="0" w:color="auto"/>
        <w:bottom w:val="none" w:sz="0" w:space="0" w:color="auto"/>
        <w:right w:val="none" w:sz="0" w:space="0" w:color="auto"/>
      </w:divBdr>
    </w:div>
    <w:div w:id="1914310320">
      <w:bodyDiv w:val="1"/>
      <w:marLeft w:val="0"/>
      <w:marRight w:val="0"/>
      <w:marTop w:val="0"/>
      <w:marBottom w:val="0"/>
      <w:divBdr>
        <w:top w:val="none" w:sz="0" w:space="0" w:color="auto"/>
        <w:left w:val="none" w:sz="0" w:space="0" w:color="auto"/>
        <w:bottom w:val="none" w:sz="0" w:space="0" w:color="auto"/>
        <w:right w:val="none" w:sz="0" w:space="0" w:color="auto"/>
      </w:divBdr>
    </w:div>
    <w:div w:id="1916090366">
      <w:bodyDiv w:val="1"/>
      <w:marLeft w:val="0"/>
      <w:marRight w:val="0"/>
      <w:marTop w:val="0"/>
      <w:marBottom w:val="0"/>
      <w:divBdr>
        <w:top w:val="none" w:sz="0" w:space="0" w:color="auto"/>
        <w:left w:val="none" w:sz="0" w:space="0" w:color="auto"/>
        <w:bottom w:val="none" w:sz="0" w:space="0" w:color="auto"/>
        <w:right w:val="none" w:sz="0" w:space="0" w:color="auto"/>
      </w:divBdr>
    </w:div>
    <w:div w:id="1919363219">
      <w:bodyDiv w:val="1"/>
      <w:marLeft w:val="0"/>
      <w:marRight w:val="0"/>
      <w:marTop w:val="0"/>
      <w:marBottom w:val="0"/>
      <w:divBdr>
        <w:top w:val="none" w:sz="0" w:space="0" w:color="auto"/>
        <w:left w:val="none" w:sz="0" w:space="0" w:color="auto"/>
        <w:bottom w:val="none" w:sz="0" w:space="0" w:color="auto"/>
        <w:right w:val="none" w:sz="0" w:space="0" w:color="auto"/>
      </w:divBdr>
    </w:div>
    <w:div w:id="1930842788">
      <w:bodyDiv w:val="1"/>
      <w:marLeft w:val="0"/>
      <w:marRight w:val="0"/>
      <w:marTop w:val="0"/>
      <w:marBottom w:val="0"/>
      <w:divBdr>
        <w:top w:val="none" w:sz="0" w:space="0" w:color="auto"/>
        <w:left w:val="none" w:sz="0" w:space="0" w:color="auto"/>
        <w:bottom w:val="none" w:sz="0" w:space="0" w:color="auto"/>
        <w:right w:val="none" w:sz="0" w:space="0" w:color="auto"/>
      </w:divBdr>
    </w:div>
    <w:div w:id="1937517677">
      <w:bodyDiv w:val="1"/>
      <w:marLeft w:val="0"/>
      <w:marRight w:val="0"/>
      <w:marTop w:val="0"/>
      <w:marBottom w:val="0"/>
      <w:divBdr>
        <w:top w:val="none" w:sz="0" w:space="0" w:color="auto"/>
        <w:left w:val="none" w:sz="0" w:space="0" w:color="auto"/>
        <w:bottom w:val="none" w:sz="0" w:space="0" w:color="auto"/>
        <w:right w:val="none" w:sz="0" w:space="0" w:color="auto"/>
      </w:divBdr>
    </w:div>
    <w:div w:id="1954090339">
      <w:bodyDiv w:val="1"/>
      <w:marLeft w:val="0"/>
      <w:marRight w:val="0"/>
      <w:marTop w:val="0"/>
      <w:marBottom w:val="0"/>
      <w:divBdr>
        <w:top w:val="none" w:sz="0" w:space="0" w:color="auto"/>
        <w:left w:val="none" w:sz="0" w:space="0" w:color="auto"/>
        <w:bottom w:val="none" w:sz="0" w:space="0" w:color="auto"/>
        <w:right w:val="none" w:sz="0" w:space="0" w:color="auto"/>
      </w:divBdr>
    </w:div>
    <w:div w:id="1964724868">
      <w:bodyDiv w:val="1"/>
      <w:marLeft w:val="0"/>
      <w:marRight w:val="0"/>
      <w:marTop w:val="0"/>
      <w:marBottom w:val="0"/>
      <w:divBdr>
        <w:top w:val="none" w:sz="0" w:space="0" w:color="auto"/>
        <w:left w:val="none" w:sz="0" w:space="0" w:color="auto"/>
        <w:bottom w:val="none" w:sz="0" w:space="0" w:color="auto"/>
        <w:right w:val="none" w:sz="0" w:space="0" w:color="auto"/>
      </w:divBdr>
    </w:div>
    <w:div w:id="1969898036">
      <w:bodyDiv w:val="1"/>
      <w:marLeft w:val="0"/>
      <w:marRight w:val="0"/>
      <w:marTop w:val="0"/>
      <w:marBottom w:val="0"/>
      <w:divBdr>
        <w:top w:val="none" w:sz="0" w:space="0" w:color="auto"/>
        <w:left w:val="none" w:sz="0" w:space="0" w:color="auto"/>
        <w:bottom w:val="none" w:sz="0" w:space="0" w:color="auto"/>
        <w:right w:val="none" w:sz="0" w:space="0" w:color="auto"/>
      </w:divBdr>
    </w:div>
    <w:div w:id="1980187059">
      <w:bodyDiv w:val="1"/>
      <w:marLeft w:val="0"/>
      <w:marRight w:val="0"/>
      <w:marTop w:val="0"/>
      <w:marBottom w:val="0"/>
      <w:divBdr>
        <w:top w:val="none" w:sz="0" w:space="0" w:color="auto"/>
        <w:left w:val="none" w:sz="0" w:space="0" w:color="auto"/>
        <w:bottom w:val="none" w:sz="0" w:space="0" w:color="auto"/>
        <w:right w:val="none" w:sz="0" w:space="0" w:color="auto"/>
      </w:divBdr>
    </w:div>
    <w:div w:id="1988195291">
      <w:bodyDiv w:val="1"/>
      <w:marLeft w:val="0"/>
      <w:marRight w:val="0"/>
      <w:marTop w:val="0"/>
      <w:marBottom w:val="0"/>
      <w:divBdr>
        <w:top w:val="none" w:sz="0" w:space="0" w:color="auto"/>
        <w:left w:val="none" w:sz="0" w:space="0" w:color="auto"/>
        <w:bottom w:val="none" w:sz="0" w:space="0" w:color="auto"/>
        <w:right w:val="none" w:sz="0" w:space="0" w:color="auto"/>
      </w:divBdr>
    </w:div>
    <w:div w:id="2033527630">
      <w:bodyDiv w:val="1"/>
      <w:marLeft w:val="0"/>
      <w:marRight w:val="0"/>
      <w:marTop w:val="0"/>
      <w:marBottom w:val="0"/>
      <w:divBdr>
        <w:top w:val="none" w:sz="0" w:space="0" w:color="auto"/>
        <w:left w:val="none" w:sz="0" w:space="0" w:color="auto"/>
        <w:bottom w:val="none" w:sz="0" w:space="0" w:color="auto"/>
        <w:right w:val="none" w:sz="0" w:space="0" w:color="auto"/>
      </w:divBdr>
    </w:div>
    <w:div w:id="2049717145">
      <w:bodyDiv w:val="1"/>
      <w:marLeft w:val="0"/>
      <w:marRight w:val="0"/>
      <w:marTop w:val="0"/>
      <w:marBottom w:val="0"/>
      <w:divBdr>
        <w:top w:val="none" w:sz="0" w:space="0" w:color="auto"/>
        <w:left w:val="none" w:sz="0" w:space="0" w:color="auto"/>
        <w:bottom w:val="none" w:sz="0" w:space="0" w:color="auto"/>
        <w:right w:val="none" w:sz="0" w:space="0" w:color="auto"/>
      </w:divBdr>
    </w:div>
    <w:div w:id="2062048526">
      <w:bodyDiv w:val="1"/>
      <w:marLeft w:val="0"/>
      <w:marRight w:val="0"/>
      <w:marTop w:val="0"/>
      <w:marBottom w:val="0"/>
      <w:divBdr>
        <w:top w:val="none" w:sz="0" w:space="0" w:color="auto"/>
        <w:left w:val="none" w:sz="0" w:space="0" w:color="auto"/>
        <w:bottom w:val="none" w:sz="0" w:space="0" w:color="auto"/>
        <w:right w:val="none" w:sz="0" w:space="0" w:color="auto"/>
      </w:divBdr>
    </w:div>
    <w:div w:id="2091266072">
      <w:bodyDiv w:val="1"/>
      <w:marLeft w:val="0"/>
      <w:marRight w:val="0"/>
      <w:marTop w:val="0"/>
      <w:marBottom w:val="0"/>
      <w:divBdr>
        <w:top w:val="none" w:sz="0" w:space="0" w:color="auto"/>
        <w:left w:val="none" w:sz="0" w:space="0" w:color="auto"/>
        <w:bottom w:val="none" w:sz="0" w:space="0" w:color="auto"/>
        <w:right w:val="none" w:sz="0" w:space="0" w:color="auto"/>
      </w:divBdr>
    </w:div>
    <w:div w:id="2095583748">
      <w:bodyDiv w:val="1"/>
      <w:marLeft w:val="0"/>
      <w:marRight w:val="0"/>
      <w:marTop w:val="0"/>
      <w:marBottom w:val="0"/>
      <w:divBdr>
        <w:top w:val="none" w:sz="0" w:space="0" w:color="auto"/>
        <w:left w:val="none" w:sz="0" w:space="0" w:color="auto"/>
        <w:bottom w:val="none" w:sz="0" w:space="0" w:color="auto"/>
        <w:right w:val="none" w:sz="0" w:space="0" w:color="auto"/>
      </w:divBdr>
    </w:div>
    <w:div w:id="2095786496">
      <w:bodyDiv w:val="1"/>
      <w:marLeft w:val="0"/>
      <w:marRight w:val="0"/>
      <w:marTop w:val="0"/>
      <w:marBottom w:val="0"/>
      <w:divBdr>
        <w:top w:val="none" w:sz="0" w:space="0" w:color="auto"/>
        <w:left w:val="none" w:sz="0" w:space="0" w:color="auto"/>
        <w:bottom w:val="none" w:sz="0" w:space="0" w:color="auto"/>
        <w:right w:val="none" w:sz="0" w:space="0" w:color="auto"/>
      </w:divBdr>
    </w:div>
    <w:div w:id="2100363843">
      <w:bodyDiv w:val="1"/>
      <w:marLeft w:val="0"/>
      <w:marRight w:val="0"/>
      <w:marTop w:val="0"/>
      <w:marBottom w:val="0"/>
      <w:divBdr>
        <w:top w:val="none" w:sz="0" w:space="0" w:color="auto"/>
        <w:left w:val="none" w:sz="0" w:space="0" w:color="auto"/>
        <w:bottom w:val="none" w:sz="0" w:space="0" w:color="auto"/>
        <w:right w:val="none" w:sz="0" w:space="0" w:color="auto"/>
      </w:divBdr>
    </w:div>
    <w:div w:id="214172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B1811-72E3-4E3A-AE60-B7255FE98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2374</Words>
  <Characters>13536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ОБЪЯСНИТЕЛЬНАЯ ЗАПИСКА</vt:lpstr>
    </vt:vector>
  </TitlesOfParts>
  <Company>Elkom</Company>
  <LinksUpToDate>false</LinksUpToDate>
  <CharactersWithSpaces>15879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ОБЪЯСНИТЕЛЬНАЯ ЗАПИСКА</dc:title>
  <dc:creator>LS</dc:creator>
  <cp:lastModifiedBy>Budg2</cp:lastModifiedBy>
  <cp:revision>4</cp:revision>
  <cp:lastPrinted>2023-01-23T11:45:00Z</cp:lastPrinted>
  <dcterms:created xsi:type="dcterms:W3CDTF">2023-01-25T05:08:00Z</dcterms:created>
  <dcterms:modified xsi:type="dcterms:W3CDTF">2023-01-25T05:09:00Z</dcterms:modified>
</cp:coreProperties>
</file>