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94" w:rsidRPr="000B54A1" w:rsidRDefault="00BB3866">
      <w:pPr>
        <w:pStyle w:val="ConsPlusTitle"/>
        <w:widowControl/>
        <w:jc w:val="center"/>
        <w:rPr>
          <w:rFonts w:ascii="PT Astra Serif" w:hAnsi="PT Astra Serif"/>
          <w:color w:val="000000"/>
          <w:sz w:val="28"/>
          <w:szCs w:val="28"/>
        </w:rPr>
      </w:pPr>
      <w:r w:rsidRPr="000B54A1">
        <w:rPr>
          <w:rFonts w:ascii="PT Astra Serif" w:hAnsi="PT Astra Serif"/>
          <w:color w:val="000000"/>
          <w:sz w:val="28"/>
          <w:szCs w:val="28"/>
        </w:rPr>
        <w:t xml:space="preserve">Сводный отчёт </w:t>
      </w:r>
    </w:p>
    <w:p w:rsidR="00BB3866" w:rsidRPr="000B54A1" w:rsidRDefault="00BB386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B54A1">
        <w:rPr>
          <w:rFonts w:ascii="PT Astra Serif" w:hAnsi="PT Astra Serif"/>
          <w:color w:val="000000"/>
          <w:sz w:val="28"/>
          <w:szCs w:val="28"/>
        </w:rPr>
        <w:t xml:space="preserve">о проведении </w:t>
      </w:r>
      <w:r w:rsidRPr="000B54A1">
        <w:rPr>
          <w:rFonts w:ascii="PT Astra Serif" w:hAnsi="PT Astra Serif"/>
          <w:sz w:val="28"/>
          <w:szCs w:val="28"/>
        </w:rPr>
        <w:t>оценки регулирующего воздействия проекта нормативного правового акта МО «</w:t>
      </w:r>
      <w:r w:rsidR="00E53B75" w:rsidRPr="000B54A1">
        <w:rPr>
          <w:rFonts w:ascii="PT Astra Serif" w:hAnsi="PT Astra Serif"/>
          <w:sz w:val="28"/>
          <w:szCs w:val="28"/>
        </w:rPr>
        <w:t xml:space="preserve">Вешкаймский </w:t>
      </w:r>
      <w:r w:rsidRPr="000B54A1">
        <w:rPr>
          <w:rFonts w:ascii="PT Astra Serif" w:hAnsi="PT Astra Serif"/>
          <w:sz w:val="28"/>
          <w:szCs w:val="28"/>
        </w:rPr>
        <w:t xml:space="preserve"> район»</w:t>
      </w:r>
    </w:p>
    <w:p w:rsidR="00BB3866" w:rsidRPr="000B54A1" w:rsidRDefault="00BB3866">
      <w:pPr>
        <w:spacing w:after="0" w:line="240" w:lineRule="auto"/>
        <w:ind w:hanging="1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B3866" w:rsidRPr="000B54A1" w:rsidRDefault="00BB3866">
      <w:pPr>
        <w:spacing w:after="0" w:line="240" w:lineRule="auto"/>
        <w:ind w:hanging="11"/>
        <w:jc w:val="center"/>
        <w:rPr>
          <w:rFonts w:ascii="PT Astra Serif" w:hAnsi="PT Astra Serif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1. Общая информация</w:t>
      </w:r>
    </w:p>
    <w:p w:rsidR="001017F4" w:rsidRPr="001017F4" w:rsidRDefault="00042EAC" w:rsidP="00DD1FEC">
      <w:pPr>
        <w:pStyle w:val="a9"/>
        <w:ind w:left="0" w:firstLine="722"/>
        <w:rPr>
          <w:rFonts w:ascii="PT Astra Serif" w:hAnsi="PT Astra Serif"/>
        </w:rPr>
      </w:pPr>
      <w:r>
        <w:rPr>
          <w:rFonts w:ascii="PT Astra Serif" w:hAnsi="PT Astra Serif"/>
        </w:rPr>
        <w:t>1.1. Муниципальное учреждение администрации муниципального образования «Вешкаймский район</w:t>
      </w:r>
      <w:proofErr w:type="gramStart"/>
      <w:r w:rsidR="004E5BA9">
        <w:rPr>
          <w:rFonts w:ascii="PT Astra Serif" w:hAnsi="PT Astra Serif"/>
          <w:szCs w:val="26"/>
        </w:rPr>
        <w:t>»(</w:t>
      </w:r>
      <w:proofErr w:type="gramEnd"/>
      <w:r w:rsidR="004E5BA9">
        <w:rPr>
          <w:rFonts w:ascii="PT Astra Serif" w:hAnsi="PT Astra Serif"/>
          <w:szCs w:val="26"/>
        </w:rPr>
        <w:t>далее – уполномоченный орган) ,структурное подразделение администрации муниципального образования «Вешкаймский район»</w:t>
      </w:r>
      <w:r w:rsidR="00BB3866" w:rsidRPr="000B54A1">
        <w:rPr>
          <w:rFonts w:ascii="PT Astra Serif" w:hAnsi="PT Astra Serif"/>
        </w:rPr>
        <w:t xml:space="preserve"> (далее - разработчик акта): </w:t>
      </w:r>
      <w:r w:rsidR="001017F4">
        <w:rPr>
          <w:rFonts w:ascii="PT Astra Serif" w:hAnsi="PT Astra Serif"/>
        </w:rPr>
        <w:t>Управление имущества, земельных отношений, строительства и архитектуры администрации муниципального образования «Вешкаймский район</w:t>
      </w:r>
      <w:proofErr w:type="gramStart"/>
      <w:r w:rsidR="001017F4">
        <w:rPr>
          <w:rFonts w:ascii="PT Astra Serif" w:hAnsi="PT Astra Serif"/>
        </w:rPr>
        <w:t>»</w:t>
      </w:r>
      <w:r w:rsidR="00395775">
        <w:rPr>
          <w:rFonts w:ascii="PT Astra Serif" w:hAnsi="PT Astra Serif"/>
        </w:rPr>
        <w:t>(</w:t>
      </w:r>
      <w:proofErr w:type="gramEnd"/>
      <w:r w:rsidR="00395775">
        <w:rPr>
          <w:rFonts w:ascii="PT Astra Serif" w:hAnsi="PT Astra Serif"/>
        </w:rPr>
        <w:t>далее- Управление)</w:t>
      </w:r>
    </w:p>
    <w:p w:rsidR="00410B53" w:rsidRDefault="00BB3866" w:rsidP="00410B53">
      <w:pPr>
        <w:pStyle w:val="a9"/>
        <w:ind w:left="0" w:firstLine="708"/>
        <w:rPr>
          <w:rFonts w:ascii="PT Astra Serif" w:hAnsi="PT Astra Serif"/>
          <w:bCs w:val="0"/>
          <w:u w:val="single"/>
        </w:rPr>
      </w:pPr>
      <w:r w:rsidRPr="000B54A1">
        <w:rPr>
          <w:rFonts w:ascii="PT Astra Serif" w:hAnsi="PT Astra Serif"/>
          <w:bCs w:val="0"/>
          <w:u w:val="single"/>
        </w:rPr>
        <w:t xml:space="preserve">                                 </w:t>
      </w:r>
      <w:r w:rsidR="00410B53">
        <w:rPr>
          <w:rFonts w:ascii="PT Astra Serif" w:hAnsi="PT Astra Serif"/>
          <w:bCs w:val="0"/>
          <w:u w:val="single"/>
        </w:rPr>
        <w:t xml:space="preserve">                               </w:t>
      </w:r>
    </w:p>
    <w:p w:rsidR="00794C76" w:rsidRPr="000B54A1" w:rsidRDefault="00BB3866" w:rsidP="00410B53">
      <w:pPr>
        <w:pStyle w:val="a9"/>
        <w:ind w:left="0" w:firstLine="722"/>
        <w:rPr>
          <w:rFonts w:ascii="PT Astra Serif" w:hAnsi="PT Astra Serif"/>
          <w:u w:val="single"/>
        </w:rPr>
      </w:pPr>
      <w:r w:rsidRPr="000B54A1">
        <w:rPr>
          <w:rFonts w:ascii="PT Astra Serif" w:hAnsi="PT Astra Serif"/>
        </w:rPr>
        <w:t xml:space="preserve">1.2. Вид и наименование проекта нормативного правового акта: </w:t>
      </w:r>
      <w:r w:rsidR="00C862F2" w:rsidRPr="000B54A1">
        <w:rPr>
          <w:rFonts w:ascii="PT Astra Serif" w:hAnsi="PT Astra Serif"/>
          <w:color w:val="000000"/>
          <w:u w:val="single"/>
        </w:rPr>
        <w:t>«</w:t>
      </w:r>
      <w:r w:rsidR="00E53B75" w:rsidRPr="000B54A1">
        <w:rPr>
          <w:rFonts w:ascii="PT Astra Serif" w:hAnsi="PT Astra Serif"/>
          <w:u w:val="single"/>
        </w:rPr>
        <w:t>Об утверждении административного регламента предоставления муниципальной услуги «Выдача разрешения на строительство</w:t>
      </w:r>
      <w:r w:rsidR="00DD1FEC">
        <w:rPr>
          <w:rFonts w:ascii="PT Astra Serif" w:hAnsi="PT Astra Serif"/>
          <w:u w:val="single"/>
        </w:rPr>
        <w:t xml:space="preserve"> (</w:t>
      </w:r>
      <w:r w:rsidR="00E53B75" w:rsidRPr="000B54A1">
        <w:rPr>
          <w:rFonts w:ascii="PT Astra Serif" w:hAnsi="PT Astra Serif"/>
          <w:u w:val="single"/>
        </w:rPr>
        <w:t>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строительства»</w:t>
      </w:r>
      <w:r w:rsidR="00C862F2" w:rsidRPr="000B54A1">
        <w:rPr>
          <w:rFonts w:ascii="PT Astra Serif" w:hAnsi="PT Astra Serif"/>
          <w:u w:val="single"/>
        </w:rPr>
        <w:t xml:space="preserve"> </w:t>
      </w:r>
      <w:r w:rsidR="00794C76" w:rsidRPr="000B54A1">
        <w:rPr>
          <w:rFonts w:ascii="PT Astra Serif" w:hAnsi="PT Astra Serif"/>
          <w:u w:val="single"/>
        </w:rPr>
        <w:t>.</w:t>
      </w:r>
    </w:p>
    <w:p w:rsidR="00410B53" w:rsidRPr="00DD1FEC" w:rsidRDefault="00E53B75" w:rsidP="00410B53">
      <w:pPr>
        <w:spacing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1.</w:t>
      </w:r>
      <w:r w:rsidR="00BB3866" w:rsidRPr="000B54A1">
        <w:rPr>
          <w:rFonts w:ascii="PT Astra Serif" w:hAnsi="PT Astra Serif" w:cs="Times New Roman"/>
          <w:sz w:val="28"/>
          <w:szCs w:val="28"/>
        </w:rPr>
        <w:t xml:space="preserve">3. Предполагаемая дата вступления в силу нормативного правового акта: </w:t>
      </w:r>
      <w:r w:rsidR="00DD1FEC" w:rsidRPr="00DD1FEC">
        <w:rPr>
          <w:rFonts w:ascii="PT Astra Serif" w:hAnsi="PT Astra Serif" w:cs="Times New Roman"/>
          <w:color w:val="000000" w:themeColor="text1"/>
          <w:sz w:val="28"/>
          <w:szCs w:val="28"/>
        </w:rPr>
        <w:t>декабрь</w:t>
      </w:r>
      <w:r w:rsidR="001D55B5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20</w:t>
      </w:r>
      <w:r w:rsidR="00C862F2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2</w:t>
      </w:r>
      <w:r w:rsidR="00BC1AB9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4</w:t>
      </w:r>
      <w:r w:rsidR="00BB3866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года.</w:t>
      </w:r>
    </w:p>
    <w:p w:rsidR="004E5BA9" w:rsidRDefault="00BB3866" w:rsidP="00410B53">
      <w:pPr>
        <w:spacing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F53E54">
        <w:rPr>
          <w:rFonts w:ascii="PT Astra Serif" w:hAnsi="PT Astra Serif" w:cs="Times New Roman"/>
          <w:color w:val="000000" w:themeColor="text1"/>
          <w:sz w:val="28"/>
          <w:szCs w:val="28"/>
        </w:rPr>
        <w:t>1.4.</w:t>
      </w:r>
      <w:r w:rsidRPr="000B54A1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1017F4">
        <w:rPr>
          <w:rFonts w:ascii="PT Astra Serif" w:hAnsi="PT Astra Serif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 правовое регулирование</w:t>
      </w:r>
      <w:r w:rsidR="004E5BA9">
        <w:rPr>
          <w:rFonts w:ascii="PT Astra Serif" w:hAnsi="PT Astra Serif" w:cs="Times New Roman"/>
          <w:color w:val="000000" w:themeColor="text1"/>
          <w:sz w:val="28"/>
          <w:szCs w:val="28"/>
        </w:rPr>
        <w:t>: установление порядка предоставления муниципальной услуги, сокращение количества документов, предоставляемых заявителем для получения муниципальной услуги</w:t>
      </w:r>
      <w:r w:rsidR="00DD1F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</w:t>
      </w:r>
      <w:r w:rsidR="00DD1FEC" w:rsidRPr="00DD1FEC">
        <w:rPr>
          <w:rFonts w:ascii="PT Astra Serif" w:hAnsi="PT Astra Serif"/>
          <w:sz w:val="28"/>
          <w:szCs w:val="28"/>
          <w:u w:val="single"/>
        </w:rPr>
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</w:r>
      <w:proofErr w:type="gramStart"/>
      <w:r w:rsidR="00DD1FEC" w:rsidRPr="00DD1FEC">
        <w:rPr>
          <w:rFonts w:ascii="PT Astra Serif" w:hAnsi="PT Astra Serif"/>
          <w:sz w:val="28"/>
          <w:szCs w:val="28"/>
          <w:u w:val="single"/>
        </w:rPr>
        <w:t>»</w:t>
      </w:r>
      <w:r w:rsidR="004E5BA9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proofErr w:type="gramEnd"/>
      <w:r w:rsidR="004E5BA9">
        <w:rPr>
          <w:rFonts w:ascii="PT Astra Serif" w:hAnsi="PT Astra Serif" w:cs="Times New Roman"/>
          <w:color w:val="000000" w:themeColor="text1"/>
          <w:sz w:val="28"/>
          <w:szCs w:val="28"/>
        </w:rPr>
        <w:t>а территории муниципального образования «Вешкаймский район»</w:t>
      </w:r>
      <w:r w:rsidR="00DD1FE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E2787E" w:rsidRPr="00E2787E" w:rsidRDefault="00BB3866" w:rsidP="00DD1FEC">
      <w:pPr>
        <w:spacing w:after="1" w:line="280" w:lineRule="atLeast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410B53">
        <w:rPr>
          <w:rFonts w:ascii="PT Astra Serif" w:hAnsi="PT Astra Serif" w:cs="Times New Roman"/>
          <w:color w:val="FF0000"/>
          <w:sz w:val="28"/>
          <w:szCs w:val="28"/>
        </w:rPr>
        <w:t xml:space="preserve">   </w:t>
      </w:r>
      <w:r w:rsidR="00946CF0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Проект нормативного правового акта </w:t>
      </w:r>
      <w:r w:rsidR="00294057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разработан в целях</w:t>
      </w:r>
      <w:r w:rsidR="00DC50D8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установления порядка предоставления муниципальной услуги, сокращение количества документов, предоставляемых заявителем для получения услуги «Выдача разрешения на строительств</w:t>
      </w:r>
      <w:proofErr w:type="gramStart"/>
      <w:r w:rsidR="00DC50D8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о(</w:t>
      </w:r>
      <w:proofErr w:type="gramEnd"/>
      <w:r w:rsidR="00DC50D8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строительства» на территории муниципального образования «Вешкаймский район».</w:t>
      </w:r>
      <w:r w:rsidR="00DD1FEC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Принятие данного нормативного правового акта </w:t>
      </w:r>
      <w:r w:rsidR="00D35D11" w:rsidRPr="00DD1FE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позволит повысить качество оказания услуги и определения последовательности административных процедур.</w:t>
      </w:r>
      <w:r w:rsidR="00E2787E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687AE1" w:rsidRPr="00410B53" w:rsidRDefault="00687AE1" w:rsidP="00410B53">
      <w:pPr>
        <w:spacing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77377" w:rsidRPr="000B54A1" w:rsidRDefault="00BB3866" w:rsidP="00410B53">
      <w:pPr>
        <w:pStyle w:val="a0"/>
        <w:spacing w:after="0" w:line="240" w:lineRule="auto"/>
        <w:ind w:firstLine="765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1.6. Краткое описание содержания предлагаемого правового регулирования: </w:t>
      </w:r>
    </w:p>
    <w:p w:rsidR="009B7A97" w:rsidRPr="000B54A1" w:rsidRDefault="009F0A11" w:rsidP="00410B53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  <w:u w:val="single"/>
        </w:rPr>
        <w:t>Проект нормативного правового акта</w:t>
      </w:r>
      <w:r w:rsidR="00A13D36" w:rsidRPr="000B54A1">
        <w:rPr>
          <w:rFonts w:ascii="PT Astra Serif" w:hAnsi="PT Astra Serif" w:cs="Times New Roman"/>
          <w:sz w:val="28"/>
          <w:szCs w:val="28"/>
          <w:u w:val="single"/>
        </w:rPr>
        <w:t xml:space="preserve"> утверждает вносимые изменения в</w:t>
      </w:r>
      <w:r w:rsidR="00404940" w:rsidRPr="000B54A1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35D11" w:rsidRPr="000B54A1">
        <w:rPr>
          <w:rFonts w:ascii="PT Astra Serif" w:hAnsi="PT Astra Serif" w:cs="Times New Roman"/>
          <w:sz w:val="28"/>
          <w:szCs w:val="28"/>
          <w:u w:val="single"/>
        </w:rPr>
        <w:t>порядок предоставления муниципальной услуги</w:t>
      </w:r>
      <w:r w:rsidR="00DD1FEC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35D11" w:rsidRPr="000B54A1">
        <w:rPr>
          <w:rFonts w:ascii="PT Astra Serif" w:hAnsi="PT Astra Serif" w:cs="Times New Roman"/>
          <w:sz w:val="28"/>
          <w:szCs w:val="28"/>
          <w:u w:val="single"/>
        </w:rPr>
        <w:t>«Выдача разрешения на строительство</w:t>
      </w:r>
      <w:r w:rsidR="00DD1FEC">
        <w:rPr>
          <w:rFonts w:ascii="PT Astra Serif" w:hAnsi="PT Astra Serif" w:cs="Times New Roman"/>
          <w:sz w:val="28"/>
          <w:szCs w:val="28"/>
          <w:u w:val="single"/>
        </w:rPr>
        <w:t xml:space="preserve"> (</w:t>
      </w:r>
      <w:r w:rsidR="00D35D11" w:rsidRPr="000B54A1">
        <w:rPr>
          <w:rFonts w:ascii="PT Astra Serif" w:hAnsi="PT Astra Serif" w:cs="Times New Roman"/>
          <w:sz w:val="28"/>
          <w:szCs w:val="28"/>
          <w:u w:val="single"/>
        </w:rPr>
        <w:t>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строительства» на территории муниципального образования «Вешкаймский район».</w:t>
      </w:r>
    </w:p>
    <w:p w:rsidR="00A43986" w:rsidRPr="00395775" w:rsidRDefault="009B7A97" w:rsidP="00DD1FEC">
      <w:pPr>
        <w:pStyle w:val="a0"/>
        <w:spacing w:after="0" w:line="240" w:lineRule="auto"/>
        <w:ind w:firstLine="765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1.7 </w:t>
      </w:r>
      <w:r w:rsidR="00130831" w:rsidRPr="000B54A1">
        <w:rPr>
          <w:rFonts w:ascii="PT Astra Serif" w:hAnsi="PT Astra Serif" w:cs="Times New Roman"/>
          <w:sz w:val="28"/>
          <w:szCs w:val="28"/>
        </w:rPr>
        <w:t>Контактная информация исполнителя (разработчика)</w:t>
      </w:r>
      <w:proofErr w:type="gramStart"/>
      <w:r w:rsidR="00130831" w:rsidRPr="000B54A1">
        <w:rPr>
          <w:rFonts w:ascii="PT Astra Serif" w:hAnsi="PT Astra Serif" w:cs="Times New Roman"/>
          <w:sz w:val="28"/>
          <w:szCs w:val="28"/>
        </w:rPr>
        <w:t>:</w:t>
      </w:r>
      <w:r w:rsidR="00DD1FEC">
        <w:rPr>
          <w:rFonts w:ascii="PT Astra Serif" w:hAnsi="PT Astra Serif" w:cs="Times New Roman"/>
          <w:sz w:val="28"/>
          <w:szCs w:val="28"/>
        </w:rPr>
        <w:t>у</w:t>
      </w:r>
      <w:proofErr w:type="gramEnd"/>
      <w:r w:rsidR="00A43986">
        <w:rPr>
          <w:rFonts w:ascii="PT Astra Serif" w:hAnsi="PT Astra Serif" w:cs="Times New Roman"/>
          <w:sz w:val="28"/>
          <w:szCs w:val="28"/>
        </w:rPr>
        <w:t>правление имущества, земельных отношений, строительства и архитектуры администрации муниципального образования «Вешкаймский район»</w:t>
      </w:r>
    </w:p>
    <w:p w:rsidR="001017F4" w:rsidRPr="001017F4" w:rsidRDefault="001017F4" w:rsidP="00410B53">
      <w:pPr>
        <w:pStyle w:val="a0"/>
        <w:spacing w:after="0" w:line="240" w:lineRule="auto"/>
        <w:ind w:firstLine="76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Телефон: 8(84243)2-15-03</w:t>
      </w:r>
    </w:p>
    <w:p w:rsidR="00130831" w:rsidRPr="000B54A1" w:rsidRDefault="00130831" w:rsidP="00410B53">
      <w:pPr>
        <w:pStyle w:val="a0"/>
        <w:spacing w:after="0" w:line="240" w:lineRule="auto"/>
        <w:ind w:firstLine="765"/>
        <w:jc w:val="both"/>
        <w:rPr>
          <w:rFonts w:ascii="PT Astra Serif" w:hAnsi="PT Astra Serif" w:cs="Times New Roman"/>
          <w:color w:val="333333"/>
          <w:sz w:val="28"/>
          <w:szCs w:val="28"/>
          <w:u w:val="single"/>
          <w:shd w:val="clear" w:color="auto" w:fill="FFFFFF"/>
        </w:rPr>
      </w:pPr>
      <w:r w:rsidRPr="000B54A1">
        <w:rPr>
          <w:rFonts w:ascii="PT Astra Serif" w:hAnsi="PT Astra Serif" w:cs="Times New Roman"/>
          <w:sz w:val="28"/>
          <w:szCs w:val="28"/>
        </w:rPr>
        <w:t>Адрес электронной почты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: </w:t>
      </w:r>
      <w:hyperlink r:id="rId6" w:history="1">
        <w:r w:rsidR="001017F4" w:rsidRPr="00B173C4">
          <w:rPr>
            <w:rStyle w:val="a6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arh</w:t>
        </w:r>
        <w:r w:rsidR="001017F4" w:rsidRPr="001017F4">
          <w:rPr>
            <w:rStyle w:val="a6"/>
            <w:rFonts w:ascii="PT Astra Serif" w:hAnsi="PT Astra Serif" w:cs="Times New Roman"/>
            <w:sz w:val="28"/>
            <w:szCs w:val="28"/>
            <w:shd w:val="clear" w:color="auto" w:fill="FFFFFF"/>
          </w:rPr>
          <w:t>21503</w:t>
        </w:r>
        <w:r w:rsidR="001017F4" w:rsidRPr="00B173C4">
          <w:rPr>
            <w:rStyle w:val="a6"/>
            <w:rFonts w:ascii="PT Astra Serif" w:hAnsi="PT Astra Serif" w:cs="Times New Roman"/>
            <w:sz w:val="28"/>
            <w:szCs w:val="28"/>
            <w:shd w:val="clear" w:color="auto" w:fill="FFFFFF"/>
          </w:rPr>
          <w:t>@mail.ru</w:t>
        </w:r>
      </w:hyperlink>
    </w:p>
    <w:p w:rsidR="008E180A" w:rsidRPr="000B54A1" w:rsidRDefault="008E180A" w:rsidP="00410B53">
      <w:pPr>
        <w:pStyle w:val="a0"/>
        <w:spacing w:after="0" w:line="240" w:lineRule="auto"/>
        <w:ind w:firstLine="765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3866" w:rsidRPr="000B54A1" w:rsidRDefault="00BB38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7295C" w:rsidRPr="00605F9F" w:rsidRDefault="00BB3866" w:rsidP="00E2787E">
      <w:pPr>
        <w:spacing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2.1. </w:t>
      </w:r>
      <w:r w:rsidRPr="00E2787E">
        <w:rPr>
          <w:rFonts w:ascii="PT Astra Serif" w:hAnsi="PT Astra Serif" w:cs="Times New Roman"/>
          <w:color w:val="000000" w:themeColor="text1"/>
          <w:sz w:val="28"/>
          <w:szCs w:val="28"/>
        </w:rPr>
        <w:t>Формулировка проблемы, на решение которой направлен предлагаемый способ регулирования:</w:t>
      </w:r>
      <w:r w:rsidR="0067295C" w:rsidRPr="000B54A1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605F9F" w:rsidRPr="00605F9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сокращение количества документов, предоставляемых заявителем для получения муниципальной услуги </w:t>
      </w:r>
      <w:r w:rsidR="00E2787E" w:rsidRPr="00605F9F">
        <w:rPr>
          <w:rFonts w:ascii="PT Astra Serif" w:hAnsi="PT Astra Serif"/>
          <w:color w:val="000000" w:themeColor="text1"/>
          <w:sz w:val="28"/>
          <w:szCs w:val="28"/>
        </w:rPr>
        <w:t xml:space="preserve">«Выдача </w:t>
      </w:r>
      <w:r w:rsidR="00605F9F" w:rsidRPr="00605F9F">
        <w:rPr>
          <w:rFonts w:ascii="PT Astra Serif" w:hAnsi="PT Astra Serif"/>
          <w:color w:val="000000" w:themeColor="text1"/>
          <w:sz w:val="28"/>
          <w:szCs w:val="28"/>
        </w:rPr>
        <w:t>разрешения на строительств</w:t>
      </w:r>
      <w:proofErr w:type="gramStart"/>
      <w:r w:rsidR="00605F9F" w:rsidRPr="00605F9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787E" w:rsidRPr="00605F9F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gramEnd"/>
      <w:r w:rsidR="00E2787E" w:rsidRPr="00605F9F">
        <w:rPr>
          <w:rFonts w:ascii="PT Astra Serif" w:hAnsi="PT Astra Serif"/>
          <w:color w:val="000000" w:themeColor="text1"/>
          <w:sz w:val="28"/>
          <w:szCs w:val="28"/>
        </w:rPr>
        <w:t>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</w:r>
      <w:r w:rsidR="00E77377" w:rsidRPr="00605F9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7295C" w:rsidRPr="00605F9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на территории муниципального образования «Вешкаймский район»</w:t>
      </w:r>
      <w:r w:rsidR="00605F9F" w:rsidRPr="00605F9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</w:p>
    <w:p w:rsidR="00BB3866" w:rsidRPr="000B54A1" w:rsidRDefault="00BB386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2.2. Характеристика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</w:r>
      <w:r w:rsidR="00DF3EFA" w:rsidRPr="000B54A1">
        <w:rPr>
          <w:rFonts w:ascii="PT Astra Serif" w:hAnsi="PT Astra Serif" w:cs="Times New Roman"/>
          <w:sz w:val="28"/>
          <w:szCs w:val="28"/>
        </w:rPr>
        <w:t xml:space="preserve"> </w:t>
      </w:r>
      <w:r w:rsidR="00DF3EFA" w:rsidRPr="000B54A1">
        <w:rPr>
          <w:rFonts w:ascii="PT Astra Serif" w:hAnsi="PT Astra Serif" w:cs="Times New Roman"/>
          <w:sz w:val="28"/>
          <w:szCs w:val="28"/>
          <w:u w:val="single"/>
        </w:rPr>
        <w:t xml:space="preserve">негативных эффектов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не имеется</w:t>
      </w:r>
      <w:r w:rsidRPr="000B54A1">
        <w:rPr>
          <w:rFonts w:ascii="PT Astra Serif" w:hAnsi="PT Astra Serif" w:cs="Times New Roman"/>
          <w:sz w:val="28"/>
          <w:szCs w:val="28"/>
        </w:rPr>
        <w:t>.</w:t>
      </w:r>
    </w:p>
    <w:p w:rsidR="00BB3866" w:rsidRPr="000B54A1" w:rsidRDefault="00BB3866" w:rsidP="00605F9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2.3. Информация о возникновении, выявлении проблемы и мерах, принятых ранее для её решения, достигнутых результатах и затраченных ресурсах: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не имеется</w:t>
      </w:r>
      <w:r w:rsidRPr="000B54A1">
        <w:rPr>
          <w:rFonts w:ascii="PT Astra Serif" w:hAnsi="PT Astra Serif" w:cs="Times New Roman"/>
          <w:sz w:val="28"/>
          <w:szCs w:val="28"/>
        </w:rPr>
        <w:t>.</w:t>
      </w:r>
    </w:p>
    <w:p w:rsidR="00BB3866" w:rsidRPr="000B54A1" w:rsidRDefault="00BB386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2.4. Причины невозможности решения проблемы участниками соответствующих отношений самостоятельно без вмешательства государства: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отсутствуют</w:t>
      </w:r>
      <w:r w:rsidRPr="000B54A1">
        <w:rPr>
          <w:rFonts w:ascii="PT Astra Serif" w:hAnsi="PT Astra Serif" w:cs="Times New Roman"/>
          <w:sz w:val="28"/>
          <w:szCs w:val="28"/>
        </w:rPr>
        <w:t>.</w:t>
      </w:r>
    </w:p>
    <w:p w:rsidR="00410B53" w:rsidRPr="00605F9F" w:rsidRDefault="00BB3866" w:rsidP="00605F9F">
      <w:pPr>
        <w:pStyle w:val="a0"/>
        <w:spacing w:after="0" w:line="240" w:lineRule="auto"/>
        <w:ind w:firstLine="765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2.5. Источники данных:</w:t>
      </w:r>
      <w:r w:rsidR="008A44C0" w:rsidRPr="00E53689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Федеральны</w:t>
      </w:r>
      <w:r w:rsidR="00B748FE" w:rsidRPr="00E53689">
        <w:rPr>
          <w:rFonts w:ascii="PT Astra Serif" w:hAnsi="PT Astra Serif"/>
          <w:color w:val="000000" w:themeColor="text1"/>
          <w:sz w:val="28"/>
          <w:szCs w:val="28"/>
          <w:u w:val="single"/>
        </w:rPr>
        <w:t>й</w:t>
      </w:r>
      <w:r w:rsidR="008A44C0" w:rsidRPr="00E53689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закон от 06.10.2003г № 131-ФЗ «Об общих принципах организации местного самоуправления в Российской Федерации</w:t>
      </w:r>
      <w:r w:rsidR="008A44C0" w:rsidRPr="00605F9F">
        <w:rPr>
          <w:rFonts w:ascii="PT Astra Serif" w:hAnsi="PT Astra Serif"/>
          <w:color w:val="000000" w:themeColor="text1"/>
          <w:sz w:val="28"/>
          <w:szCs w:val="28"/>
          <w:u w:val="single"/>
        </w:rPr>
        <w:t>»</w:t>
      </w:r>
      <w:r w:rsidR="00B748FE" w:rsidRPr="00605F9F">
        <w:rPr>
          <w:rFonts w:ascii="PT Astra Serif" w:hAnsi="PT Astra Serif"/>
          <w:color w:val="000000" w:themeColor="text1"/>
          <w:sz w:val="28"/>
          <w:szCs w:val="28"/>
          <w:u w:val="single"/>
        </w:rPr>
        <w:t>,</w:t>
      </w:r>
      <w:r w:rsidR="00CC4CB5" w:rsidRPr="00605F9F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</w:t>
      </w:r>
      <w:r w:rsidR="006A2199" w:rsidRPr="00605F9F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</w:t>
      </w:r>
      <w:r w:rsidR="00812764" w:rsidRPr="000B54A1">
        <w:rPr>
          <w:rFonts w:ascii="PT Astra Serif" w:hAnsi="PT Astra Serif"/>
          <w:sz w:val="28"/>
          <w:szCs w:val="28"/>
          <w:u w:val="single"/>
        </w:rPr>
        <w:t xml:space="preserve">Градостроительный кодекс Российской Федерации статья 51, Приказ Министерства строительства и жилищно-коммунального хозяйства Российской </w:t>
      </w:r>
      <w:r w:rsidR="00812764" w:rsidRPr="000B54A1">
        <w:rPr>
          <w:rFonts w:ascii="PT Astra Serif" w:hAnsi="PT Astra Serif"/>
          <w:sz w:val="28"/>
          <w:szCs w:val="28"/>
          <w:u w:val="single"/>
        </w:rPr>
        <w:lastRenderedPageBreak/>
        <w:t xml:space="preserve">федерации от 03.06.2022 № 446/ </w:t>
      </w:r>
      <w:proofErr w:type="spellStart"/>
      <w:proofErr w:type="gramStart"/>
      <w:r w:rsidR="00812764" w:rsidRPr="000B54A1">
        <w:rPr>
          <w:rFonts w:ascii="PT Astra Serif" w:hAnsi="PT Astra Serif"/>
          <w:sz w:val="28"/>
          <w:szCs w:val="28"/>
          <w:u w:val="single"/>
        </w:rPr>
        <w:t>пр</w:t>
      </w:r>
      <w:proofErr w:type="spellEnd"/>
      <w:proofErr w:type="gramEnd"/>
      <w:r w:rsidR="00812764" w:rsidRPr="000B54A1">
        <w:rPr>
          <w:rFonts w:ascii="PT Astra Serif" w:hAnsi="PT Astra Serif"/>
          <w:sz w:val="28"/>
          <w:szCs w:val="28"/>
          <w:u w:val="single"/>
        </w:rPr>
        <w:t xml:space="preserve"> «Об утверждении формы разрешения на ввод объекта в эксплуатацию» .</w:t>
      </w:r>
    </w:p>
    <w:p w:rsidR="00BB3866" w:rsidRPr="00410B53" w:rsidRDefault="00BB3866" w:rsidP="00410B53">
      <w:pPr>
        <w:spacing w:after="120" w:line="240" w:lineRule="auto"/>
        <w:ind w:firstLine="708"/>
        <w:jc w:val="both"/>
        <w:rPr>
          <w:rFonts w:ascii="PT Astra Serif" w:hAnsi="PT Astra Serif" w:cs="Times New Roman"/>
          <w:color w:val="333333"/>
          <w:sz w:val="28"/>
          <w:szCs w:val="28"/>
          <w:u w:val="single"/>
          <w:shd w:val="clear" w:color="auto" w:fill="FFFFFF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2.6. Иная информация о проблеме: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отсутствует.</w:t>
      </w:r>
    </w:p>
    <w:p w:rsidR="00BB3866" w:rsidRPr="000B54A1" w:rsidRDefault="00BB3866">
      <w:pPr>
        <w:spacing w:after="0" w:line="240" w:lineRule="auto"/>
        <w:ind w:firstLine="711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605F9F" w:rsidRPr="00605F9F" w:rsidRDefault="00BB3866" w:rsidP="00605F9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3. Анализ международного опыта, опыта субъектов РФ, опыта муниципальных образований в соответствующих сферах деятельности</w:t>
      </w:r>
    </w:p>
    <w:p w:rsidR="00CC4CB5" w:rsidRPr="00410B53" w:rsidRDefault="00CC4CB5" w:rsidP="00CC4CB5">
      <w:pPr>
        <w:spacing w:after="12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410B53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</w:t>
      </w:r>
      <w:r w:rsidR="00605F9F">
        <w:rPr>
          <w:rFonts w:ascii="PT Astra Serif" w:hAnsi="PT Astra Serif"/>
          <w:color w:val="000000" w:themeColor="text1"/>
          <w:sz w:val="28"/>
          <w:szCs w:val="28"/>
          <w:u w:val="single"/>
        </w:rPr>
        <w:tab/>
      </w:r>
      <w:r w:rsidRPr="00410B53">
        <w:rPr>
          <w:rFonts w:ascii="PT Astra Serif" w:hAnsi="PT Astra Serif"/>
          <w:color w:val="000000" w:themeColor="text1"/>
          <w:sz w:val="28"/>
          <w:szCs w:val="28"/>
          <w:u w:val="single"/>
        </w:rPr>
        <w:t>Действие</w:t>
      </w:r>
      <w:r w:rsidRPr="000B54A1">
        <w:rPr>
          <w:rFonts w:ascii="PT Astra Serif" w:hAnsi="PT Astra Serif"/>
          <w:color w:val="FF0000"/>
          <w:sz w:val="28"/>
          <w:szCs w:val="28"/>
          <w:u w:val="single"/>
        </w:rPr>
        <w:t xml:space="preserve"> </w:t>
      </w:r>
      <w:r w:rsidR="00410B53" w:rsidRPr="000B54A1">
        <w:rPr>
          <w:rFonts w:ascii="PT Astra Serif" w:hAnsi="PT Astra Serif"/>
          <w:sz w:val="28"/>
          <w:szCs w:val="28"/>
          <w:u w:val="single"/>
        </w:rPr>
        <w:t>Приказ</w:t>
      </w:r>
      <w:r w:rsidR="00410B53">
        <w:rPr>
          <w:rFonts w:ascii="PT Astra Serif" w:hAnsi="PT Astra Serif"/>
          <w:sz w:val="28"/>
          <w:szCs w:val="28"/>
          <w:u w:val="single"/>
        </w:rPr>
        <w:t>а</w:t>
      </w:r>
      <w:r w:rsidR="00410B53" w:rsidRPr="000B54A1">
        <w:rPr>
          <w:rFonts w:ascii="PT Astra Serif" w:hAnsi="PT Astra Serif"/>
          <w:sz w:val="28"/>
          <w:szCs w:val="28"/>
          <w:u w:val="single"/>
        </w:rPr>
        <w:t xml:space="preserve"> Министерства строительства и жилищно-коммунального хозяйства Российской федерации от 03.06.2022 № 446/ </w:t>
      </w:r>
      <w:proofErr w:type="spellStart"/>
      <w:proofErr w:type="gramStart"/>
      <w:r w:rsidR="00410B53" w:rsidRPr="000B54A1">
        <w:rPr>
          <w:rFonts w:ascii="PT Astra Serif" w:hAnsi="PT Astra Serif"/>
          <w:sz w:val="28"/>
          <w:szCs w:val="28"/>
          <w:u w:val="single"/>
        </w:rPr>
        <w:t>пр</w:t>
      </w:r>
      <w:proofErr w:type="spellEnd"/>
      <w:proofErr w:type="gramEnd"/>
      <w:r w:rsidR="00410B53" w:rsidRPr="000B54A1">
        <w:rPr>
          <w:rFonts w:ascii="PT Astra Serif" w:hAnsi="PT Astra Serif"/>
          <w:sz w:val="28"/>
          <w:szCs w:val="28"/>
          <w:u w:val="single"/>
        </w:rPr>
        <w:t xml:space="preserve"> «Об утверждении формы разрешения на ввод объекта в эксплуатацию»</w:t>
      </w:r>
      <w:r w:rsidR="00410B53">
        <w:rPr>
          <w:rFonts w:ascii="PT Astra Serif" w:hAnsi="PT Astra Serif"/>
          <w:sz w:val="28"/>
          <w:szCs w:val="28"/>
          <w:u w:val="single"/>
        </w:rPr>
        <w:t xml:space="preserve"> </w:t>
      </w:r>
      <w:r w:rsidR="00410B53" w:rsidRPr="00410B53">
        <w:rPr>
          <w:rFonts w:ascii="PT Astra Serif" w:hAnsi="PT Astra Serif"/>
          <w:color w:val="000000" w:themeColor="text1"/>
          <w:sz w:val="28"/>
          <w:szCs w:val="28"/>
          <w:u w:val="single"/>
        </w:rPr>
        <w:t>утвержден</w:t>
      </w:r>
      <w:r w:rsidR="00A2290C" w:rsidRPr="00410B53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во всех муниципальных образованиях.</w:t>
      </w:r>
    </w:p>
    <w:p w:rsidR="001D55B5" w:rsidRPr="000B54A1" w:rsidRDefault="001D55B5" w:rsidP="001D55B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3866" w:rsidRPr="000B54A1" w:rsidRDefault="00BB3866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4. Цели предлагаемого регулирования</w:t>
      </w:r>
    </w:p>
    <w:p w:rsidR="00BB3866" w:rsidRPr="000B54A1" w:rsidRDefault="00BB386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4.1. Основание для разработки проекта нормативного правового акта: </w:t>
      </w:r>
    </w:p>
    <w:p w:rsidR="005848ED" w:rsidRPr="000B54A1" w:rsidRDefault="005848ED" w:rsidP="005848ED">
      <w:pPr>
        <w:spacing w:after="120" w:line="240" w:lineRule="auto"/>
        <w:jc w:val="both"/>
        <w:rPr>
          <w:rFonts w:ascii="PT Astra Serif" w:hAnsi="PT Astra Serif" w:cs="Times New Roman"/>
          <w:color w:val="333333"/>
          <w:sz w:val="28"/>
          <w:szCs w:val="28"/>
          <w:u w:val="single"/>
          <w:shd w:val="clear" w:color="auto" w:fill="FFFFFF"/>
        </w:rPr>
      </w:pPr>
      <w:r w:rsidRPr="00E53689">
        <w:rPr>
          <w:rFonts w:ascii="PT Astra Serif" w:hAnsi="PT Astra Serif"/>
          <w:color w:val="000000" w:themeColor="text1"/>
          <w:sz w:val="28"/>
          <w:szCs w:val="28"/>
          <w:u w:val="single"/>
        </w:rPr>
        <w:t>Федеральный закон от 06.10.2003г № 131-ФЗ «Об общих принципах организации местного самоуправления в Российской Федерации</w:t>
      </w:r>
      <w:r w:rsidRPr="00605F9F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», </w:t>
      </w:r>
      <w:r w:rsidRPr="000B54A1">
        <w:rPr>
          <w:rFonts w:ascii="PT Astra Serif" w:hAnsi="PT Astra Serif"/>
          <w:sz w:val="28"/>
          <w:szCs w:val="28"/>
          <w:u w:val="single"/>
        </w:rPr>
        <w:t xml:space="preserve">Градостроительный кодекс Российской Федерации статья 51, Приказ Министерства строительства и жилищно-коммунального хозяйства Российской федерации от 03.06.2022 № 446/ </w:t>
      </w:r>
      <w:proofErr w:type="spellStart"/>
      <w:proofErr w:type="gramStart"/>
      <w:r w:rsidRPr="000B54A1">
        <w:rPr>
          <w:rFonts w:ascii="PT Astra Serif" w:hAnsi="PT Astra Serif"/>
          <w:sz w:val="28"/>
          <w:szCs w:val="28"/>
          <w:u w:val="single"/>
        </w:rPr>
        <w:t>пр</w:t>
      </w:r>
      <w:proofErr w:type="spellEnd"/>
      <w:proofErr w:type="gramEnd"/>
      <w:r w:rsidRPr="000B54A1">
        <w:rPr>
          <w:rFonts w:ascii="PT Astra Serif" w:hAnsi="PT Astra Serif"/>
          <w:sz w:val="28"/>
          <w:szCs w:val="28"/>
          <w:u w:val="single"/>
        </w:rPr>
        <w:t xml:space="preserve"> «Об утверждении формы разрешения на ввод объекта в эксплуатацию» .</w:t>
      </w:r>
    </w:p>
    <w:p w:rsidR="00900818" w:rsidRPr="000B54A1" w:rsidRDefault="00900818" w:rsidP="00600C05">
      <w:pPr>
        <w:spacing w:after="12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920"/>
        <w:gridCol w:w="4156"/>
      </w:tblGrid>
      <w:tr w:rsidR="00BB3866" w:rsidRPr="000B54A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4.2. Описание целей предлагаемого регулирования, их соотношение с проблемой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spacing w:after="0" w:line="240" w:lineRule="auto"/>
              <w:ind w:left="1" w:right="1" w:firstLine="22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4.3. Сроки достижения целей предлагаемого регулирования</w:t>
            </w:r>
          </w:p>
        </w:tc>
      </w:tr>
      <w:tr w:rsidR="00BB3866" w:rsidRPr="000B54A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FC72FE" w:rsidP="003553F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eastAsia="Times New Roman" w:hAnsi="PT Astra Serif" w:cs="Times New Roman"/>
                <w:sz w:val="28"/>
                <w:szCs w:val="28"/>
              </w:rPr>
              <w:t>в</w:t>
            </w:r>
            <w:r w:rsidR="005848ED" w:rsidRPr="000B54A1">
              <w:rPr>
                <w:rFonts w:ascii="PT Astra Serif" w:eastAsia="Times New Roman" w:hAnsi="PT Astra Serif" w:cs="Times New Roman"/>
                <w:sz w:val="28"/>
                <w:szCs w:val="28"/>
              </w:rPr>
              <w:t>несение изменений и утверждение порядка предоставления муниципальной услуги</w:t>
            </w:r>
            <w:proofErr w:type="gramStart"/>
            <w:r w:rsidR="005848ED" w:rsidRPr="000B54A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47660" w:rsidRPr="000B54A1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proofErr w:type="gramEnd"/>
            <w:r w:rsidR="00147660" w:rsidRPr="000B54A1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документов, предоставляемых заявителем, повышение качества и доступности получения  услуги на территории муниципального образования «Вешкаймский район»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6C167F" w:rsidRDefault="006C167F" w:rsidP="00B77CA1">
            <w:pPr>
              <w:snapToGrid w:val="0"/>
              <w:spacing w:after="0" w:line="240" w:lineRule="auto"/>
              <w:ind w:left="3" w:right="3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C167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декабрь</w:t>
            </w:r>
            <w:r w:rsidR="00B77CA1" w:rsidRPr="006C167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0818" w:rsidRPr="006C167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3866" w:rsidRPr="006C167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</w:t>
            </w:r>
            <w:r w:rsidR="00A77C23" w:rsidRPr="006C167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  <w:r w:rsidR="00B77CA1" w:rsidRPr="006C167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</w:t>
            </w:r>
            <w:r w:rsidR="00BB3866" w:rsidRPr="006C167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BB3866" w:rsidRPr="000B54A1" w:rsidRDefault="00BB3866">
      <w:pPr>
        <w:spacing w:after="0" w:line="240" w:lineRule="auto"/>
        <w:ind w:firstLine="554"/>
        <w:jc w:val="center"/>
        <w:rPr>
          <w:rFonts w:ascii="PT Astra Serif" w:hAnsi="PT Astra Serif"/>
          <w:sz w:val="28"/>
          <w:szCs w:val="28"/>
        </w:rPr>
      </w:pPr>
    </w:p>
    <w:p w:rsidR="00BB3866" w:rsidRPr="000B54A1" w:rsidRDefault="00BB38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5. Описание предлагаемого регулирования и иных возможных</w:t>
      </w:r>
    </w:p>
    <w:p w:rsidR="00BB3866" w:rsidRPr="000B54A1" w:rsidRDefault="00BB38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способов решения проблемы, включая вариант, который позволит</w:t>
      </w:r>
    </w:p>
    <w:p w:rsidR="009B3DC2" w:rsidRPr="00410B53" w:rsidRDefault="00BB3866" w:rsidP="00410B5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 xml:space="preserve"> достичь поставленных целей без введения нового правового регулирования</w:t>
      </w:r>
      <w:r w:rsidR="00410B53">
        <w:rPr>
          <w:rFonts w:ascii="PT Astra Serif" w:hAnsi="PT Astra Serif" w:cs="Times New Roman"/>
          <w:b/>
          <w:sz w:val="28"/>
          <w:szCs w:val="28"/>
        </w:rPr>
        <w:t>.</w:t>
      </w:r>
    </w:p>
    <w:p w:rsidR="009B3DC2" w:rsidRPr="000B54A1" w:rsidRDefault="00BB3866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</w:rPr>
        <w:t>5.1. Описание предлагаемого способа</w:t>
      </w:r>
      <w:r w:rsidR="00172B3A" w:rsidRPr="000B54A1">
        <w:rPr>
          <w:rFonts w:ascii="PT Astra Serif" w:hAnsi="PT Astra Serif" w:cs="Times New Roman"/>
          <w:sz w:val="28"/>
          <w:szCs w:val="28"/>
        </w:rPr>
        <w:t xml:space="preserve"> решения проблемы и преодоления </w:t>
      </w:r>
      <w:r w:rsidRPr="000B54A1">
        <w:rPr>
          <w:rFonts w:ascii="PT Astra Serif" w:hAnsi="PT Astra Serif" w:cs="Times New Roman"/>
          <w:sz w:val="28"/>
          <w:szCs w:val="28"/>
        </w:rPr>
        <w:t xml:space="preserve">связанных с ней негативных эффектов: </w:t>
      </w:r>
      <w:r w:rsidR="006C167F">
        <w:rPr>
          <w:rFonts w:ascii="PT Astra Serif" w:hAnsi="PT Astra Serif" w:cs="Times New Roman"/>
          <w:sz w:val="28"/>
          <w:szCs w:val="28"/>
          <w:u w:val="single"/>
        </w:rPr>
        <w:t>п</w:t>
      </w:r>
      <w:r w:rsidR="009B3DC2" w:rsidRPr="000B54A1">
        <w:rPr>
          <w:rFonts w:ascii="PT Astra Serif" w:hAnsi="PT Astra Serif" w:cs="Times New Roman"/>
          <w:sz w:val="28"/>
          <w:szCs w:val="28"/>
          <w:u w:val="single"/>
        </w:rPr>
        <w:t>роблему предполагается решить посредством принятия указанного проекта постановления</w:t>
      </w:r>
      <w:proofErr w:type="gramStart"/>
      <w:r w:rsidR="009B3DC2" w:rsidRPr="000B54A1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BB3866" w:rsidRPr="000B54A1" w:rsidRDefault="00BB3866" w:rsidP="006C167F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5.2. 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 того, каким образом каждым из способов могла бы быть решена проблема, и количественных показателей):</w:t>
      </w:r>
      <w:r w:rsidR="006C167F">
        <w:rPr>
          <w:rFonts w:ascii="PT Astra Serif" w:hAnsi="PT Astra Serif" w:cs="Times New Roman"/>
          <w:sz w:val="28"/>
          <w:szCs w:val="28"/>
        </w:rPr>
        <w:t xml:space="preserve">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иные способы решения проблемы отсутствуют</w:t>
      </w:r>
      <w:r w:rsidRPr="000B54A1">
        <w:rPr>
          <w:rFonts w:ascii="PT Astra Serif" w:hAnsi="PT Astra Serif" w:cs="Times New Roman"/>
          <w:sz w:val="28"/>
          <w:szCs w:val="28"/>
        </w:rPr>
        <w:t>.</w:t>
      </w:r>
    </w:p>
    <w:p w:rsidR="00C2017A" w:rsidRPr="000B54A1" w:rsidRDefault="00BB3866">
      <w:pPr>
        <w:pStyle w:val="ConsPlusNormal"/>
        <w:ind w:firstLine="567"/>
        <w:jc w:val="both"/>
        <w:rPr>
          <w:rFonts w:ascii="PT Astra Serif" w:hAnsi="PT Astra Serif" w:cs="Times New Roman"/>
          <w:spacing w:val="2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</w:rPr>
        <w:lastRenderedPageBreak/>
        <w:t>5.3. Обоснование выбора предлагаемого способа решения проблемы: е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динственным способом решения проблемы является </w:t>
      </w:r>
      <w:r w:rsidRPr="000B54A1">
        <w:rPr>
          <w:rFonts w:ascii="PT Astra Serif" w:hAnsi="PT Astra Serif" w:cs="Times New Roman"/>
          <w:spacing w:val="2"/>
          <w:sz w:val="28"/>
          <w:szCs w:val="28"/>
          <w:u w:val="single"/>
        </w:rPr>
        <w:t>разработка и принятие нормативного - правового акта</w:t>
      </w:r>
      <w:r w:rsidR="00171792" w:rsidRPr="000B54A1">
        <w:rPr>
          <w:rFonts w:ascii="PT Astra Serif" w:hAnsi="PT Astra Serif" w:cs="Times New Roman"/>
          <w:spacing w:val="2"/>
          <w:sz w:val="28"/>
          <w:szCs w:val="28"/>
          <w:u w:val="single"/>
        </w:rPr>
        <w:t>.</w:t>
      </w:r>
    </w:p>
    <w:p w:rsidR="00BB3866" w:rsidRPr="000B54A1" w:rsidRDefault="00BB3866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5.4. Иная информация о предлагаемом способе решения проблемы: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не имеется.</w:t>
      </w:r>
    </w:p>
    <w:p w:rsidR="00BB3866" w:rsidRPr="000B54A1" w:rsidRDefault="00BB386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B3866" w:rsidRPr="000B54A1" w:rsidRDefault="00587E50" w:rsidP="00587E50">
      <w:pPr>
        <w:autoSpaceDE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 xml:space="preserve">  6. </w:t>
      </w:r>
      <w:r w:rsidR="00BB3866" w:rsidRPr="000B54A1">
        <w:rPr>
          <w:rFonts w:ascii="PT Astra Serif" w:hAnsi="PT Astra Serif" w:cs="Times New Roman"/>
          <w:b/>
          <w:sz w:val="28"/>
          <w:szCs w:val="28"/>
        </w:rPr>
        <w:t xml:space="preserve">Основные группы субъектов предпринимательской и иной деятельности, иные заинтересованные лица, включая органы местного самоуправления муниципального образования </w:t>
      </w:r>
      <w:r w:rsidR="00BB3866" w:rsidRPr="000B54A1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11FF" w:rsidRPr="000B54A1">
        <w:rPr>
          <w:rFonts w:ascii="PT Astra Serif" w:eastAsia="Times New Roman" w:hAnsi="PT Astra Serif" w:cs="Times New Roman"/>
          <w:b/>
          <w:sz w:val="28"/>
          <w:szCs w:val="28"/>
        </w:rPr>
        <w:t>Вешкаймский</w:t>
      </w:r>
      <w:r w:rsidR="00BB3866" w:rsidRPr="000B54A1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 w:rsidR="00BB3866" w:rsidRPr="000B54A1">
        <w:rPr>
          <w:rFonts w:ascii="PT Astra Serif" w:hAnsi="PT Astra Serif" w:cs="Times New Roman"/>
          <w:b/>
          <w:sz w:val="28"/>
          <w:szCs w:val="28"/>
        </w:rPr>
        <w:t>, интересы которых будут затронуты предлагаемым правовым регулированием, оценку количества таких субъектов</w:t>
      </w:r>
    </w:p>
    <w:p w:rsidR="00BB3866" w:rsidRPr="000B54A1" w:rsidRDefault="00BB3866">
      <w:pPr>
        <w:autoSpaceDE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Основные группы участников, интересы которых будут затронуты данным регулированием:  </w:t>
      </w:r>
      <w:r w:rsidR="00D811FF" w:rsidRPr="000B54A1">
        <w:rPr>
          <w:rFonts w:ascii="PT Astra Serif" w:hAnsi="PT Astra Serif" w:cs="Times New Roman"/>
          <w:sz w:val="28"/>
          <w:szCs w:val="28"/>
          <w:u w:val="single"/>
        </w:rPr>
        <w:t xml:space="preserve">правообладатели земельных участников </w:t>
      </w:r>
      <w:proofErr w:type="gramStart"/>
      <w:r w:rsidR="00D811FF" w:rsidRPr="000B54A1">
        <w:rPr>
          <w:rFonts w:ascii="PT Astra Serif" w:hAnsi="PT Astra Serif" w:cs="Times New Roman"/>
          <w:sz w:val="28"/>
          <w:szCs w:val="28"/>
          <w:u w:val="single"/>
        </w:rPr>
        <w:t>–ю</w:t>
      </w:r>
      <w:proofErr w:type="gramEnd"/>
      <w:r w:rsidR="00D811FF" w:rsidRPr="000B54A1">
        <w:rPr>
          <w:rFonts w:ascii="PT Astra Serif" w:hAnsi="PT Astra Serif" w:cs="Times New Roman"/>
          <w:sz w:val="28"/>
          <w:szCs w:val="28"/>
          <w:u w:val="single"/>
        </w:rPr>
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</w:t>
      </w:r>
      <w:r w:rsidR="00D812F2" w:rsidRPr="000B54A1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811FF" w:rsidRPr="000B54A1">
        <w:rPr>
          <w:rFonts w:ascii="PT Astra Serif" w:hAnsi="PT Astra Serif" w:cs="Times New Roman"/>
          <w:sz w:val="28"/>
          <w:szCs w:val="28"/>
          <w:u w:val="single"/>
        </w:rPr>
        <w:t xml:space="preserve">самоуправления),индивидуальные предприниматели, физические </w:t>
      </w:r>
      <w:r w:rsidR="00D812F2" w:rsidRPr="000B54A1">
        <w:rPr>
          <w:rFonts w:ascii="PT Astra Serif" w:hAnsi="PT Astra Serif" w:cs="Times New Roman"/>
          <w:sz w:val="28"/>
          <w:szCs w:val="28"/>
          <w:u w:val="single"/>
        </w:rPr>
        <w:t>лица.</w:t>
      </w:r>
      <w:r w:rsidR="00D811FF" w:rsidRPr="000B54A1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BB3866" w:rsidRPr="000B54A1" w:rsidRDefault="00BB3866">
      <w:pPr>
        <w:autoSpaceDE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B3866" w:rsidRPr="000B54A1" w:rsidRDefault="00BB3866">
      <w:pPr>
        <w:autoSpaceDE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 xml:space="preserve">7. Новые функции, полномочия, обязанности и права органов местного самоуправления муниципального образования </w:t>
      </w:r>
      <w:r w:rsidRPr="000B54A1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41489E">
        <w:rPr>
          <w:rFonts w:ascii="PT Astra Serif" w:eastAsia="Times New Roman" w:hAnsi="PT Astra Serif" w:cs="Times New Roman"/>
          <w:b/>
          <w:sz w:val="28"/>
          <w:szCs w:val="28"/>
        </w:rPr>
        <w:t>Вешкаймский</w:t>
      </w:r>
      <w:r w:rsidRPr="000B54A1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 w:rsidRPr="000B54A1">
        <w:rPr>
          <w:rFonts w:ascii="PT Astra Serif" w:hAnsi="PT Astra Serif" w:cs="Times New Roman"/>
          <w:b/>
          <w:sz w:val="28"/>
          <w:szCs w:val="28"/>
        </w:rPr>
        <w:t xml:space="preserve">  или сведения об их изменении, а также порядок их реализации</w:t>
      </w:r>
    </w:p>
    <w:p w:rsidR="00587E50" w:rsidRPr="000B54A1" w:rsidRDefault="00587E50">
      <w:pPr>
        <w:autoSpaceDE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1985"/>
        <w:gridCol w:w="2126"/>
        <w:gridCol w:w="2126"/>
        <w:gridCol w:w="1863"/>
      </w:tblGrid>
      <w:tr w:rsidR="00BB3866" w:rsidRPr="000B54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7.1.Наименование функции, полномочия, обязанности или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7.2.Характер изменения (новая  функция/ изменяемая / отменяемая)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7.3.Предполагаемый порядок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7.4.Оценка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7.5.Оценка изменения потребностей в других ресурсах</w:t>
            </w:r>
          </w:p>
        </w:tc>
      </w:tr>
      <w:tr w:rsidR="00BB3866" w:rsidRPr="000B54A1"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autoSpaceDE w:val="0"/>
              <w:snapToGrid w:val="0"/>
              <w:spacing w:after="0" w:line="240" w:lineRule="auto"/>
              <w:ind w:firstLine="7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Новых функций прав и обязанностей не вводится</w:t>
            </w:r>
          </w:p>
        </w:tc>
      </w:tr>
    </w:tbl>
    <w:p w:rsidR="00BB3866" w:rsidRPr="000B54A1" w:rsidRDefault="00BB3866">
      <w:pPr>
        <w:autoSpaceDE w:val="0"/>
        <w:spacing w:after="0" w:line="240" w:lineRule="auto"/>
        <w:ind w:firstLine="722"/>
        <w:rPr>
          <w:rFonts w:ascii="PT Astra Serif" w:hAnsi="PT Astra Serif"/>
          <w:sz w:val="28"/>
          <w:szCs w:val="28"/>
        </w:rPr>
      </w:pPr>
    </w:p>
    <w:p w:rsidR="00BB3866" w:rsidRPr="000B54A1" w:rsidRDefault="00BB3866" w:rsidP="001D55B5">
      <w:pPr>
        <w:autoSpaceDE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8. Оценка соответствующих расходов (возможных поступлений) консолидированного бюджета муниципального образования</w:t>
      </w:r>
    </w:p>
    <w:p w:rsidR="00BB3866" w:rsidRPr="000B54A1" w:rsidRDefault="00BB3866" w:rsidP="001D55B5">
      <w:pPr>
        <w:autoSpaceDE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B54A1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12F2" w:rsidRPr="000B54A1">
        <w:rPr>
          <w:rFonts w:ascii="PT Astra Serif" w:eastAsia="Times New Roman" w:hAnsi="PT Astra Serif" w:cs="Times New Roman"/>
          <w:b/>
          <w:sz w:val="28"/>
          <w:szCs w:val="28"/>
        </w:rPr>
        <w:t>Вешкаймский</w:t>
      </w:r>
      <w:r w:rsidRPr="000B54A1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 w:rsidRPr="000B54A1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Ind w:w="-10" w:type="dxa"/>
        <w:tblLayout w:type="fixed"/>
        <w:tblLook w:val="0000"/>
      </w:tblPr>
      <w:tblGrid>
        <w:gridCol w:w="2802"/>
        <w:gridCol w:w="4326"/>
        <w:gridCol w:w="2923"/>
      </w:tblGrid>
      <w:tr w:rsidR="00BB3866" w:rsidRPr="000B54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 w:rsidP="001D55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Наименование новой, изменяемой или отменяемой функции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 w:rsidP="001D55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Виды расходов (возможных поступлений) консолидированного бюджета МО «</w:t>
            </w:r>
            <w:r w:rsidR="00D812F2" w:rsidRPr="000B54A1">
              <w:rPr>
                <w:rFonts w:ascii="PT Astra Serif" w:hAnsi="PT Astra Serif" w:cs="Times New Roman"/>
                <w:sz w:val="28"/>
                <w:szCs w:val="28"/>
              </w:rPr>
              <w:t>Вешкаймский</w:t>
            </w: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 w:rsidP="001D55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00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Количественная оценка расходов и возможных поступлений, тыс. рублей</w:t>
            </w:r>
          </w:p>
        </w:tc>
      </w:tr>
      <w:tr w:rsidR="00BB3866" w:rsidRPr="000B54A1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06762A" w:rsidP="0006762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Не содержит положений, вводящих избыточные обязанности, запреты и </w:t>
            </w:r>
            <w:r w:rsidRPr="000B54A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ограничения для физических и юридических лиц в сфере предпринимательской  и иной экономической деятельности или способствующих их введению, а также положений, приводящих к возникновению необоснованных расходов   консолидированного бюджета муниципального образования «Вешкаймский район»</w:t>
            </w:r>
          </w:p>
        </w:tc>
      </w:tr>
    </w:tbl>
    <w:p w:rsidR="00BB3866" w:rsidRPr="000B54A1" w:rsidRDefault="00BB3866" w:rsidP="001D55B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5681A" w:rsidRPr="000B54A1" w:rsidRDefault="0035681A" w:rsidP="0035681A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</w:rPr>
        <w:t>8.2. Иные сведения о дополнительных расходах (до</w:t>
      </w:r>
      <w:r w:rsidR="0006762A" w:rsidRPr="000B54A1">
        <w:rPr>
          <w:rFonts w:ascii="PT Astra Serif" w:hAnsi="PT Astra Serif" w:cs="Times New Roman"/>
          <w:sz w:val="28"/>
          <w:szCs w:val="28"/>
        </w:rPr>
        <w:t xml:space="preserve">ходах) бюджета МО «Вешкаймский </w:t>
      </w:r>
      <w:r w:rsidRPr="000B54A1">
        <w:rPr>
          <w:rFonts w:ascii="PT Astra Serif" w:hAnsi="PT Astra Serif" w:cs="Times New Roman"/>
          <w:sz w:val="28"/>
          <w:szCs w:val="28"/>
        </w:rPr>
        <w:t xml:space="preserve"> район»: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дополнительных расходов (доходов) не планируется.</w:t>
      </w:r>
    </w:p>
    <w:p w:rsidR="0035681A" w:rsidRPr="000B54A1" w:rsidRDefault="0035681A" w:rsidP="0035681A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</w:p>
    <w:p w:rsidR="00BB3866" w:rsidRPr="000B54A1" w:rsidRDefault="00BB3866" w:rsidP="001D55B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9. Новые обязанности (ограничения) для субъектов предпринимательской, инвестиционной и иной деятельности либо изменение содержания существующих обязанностей (ограничений), а также связанные с ними дополнительные расходы (доходы)</w:t>
      </w:r>
    </w:p>
    <w:tbl>
      <w:tblPr>
        <w:tblW w:w="0" w:type="auto"/>
        <w:tblInd w:w="-10" w:type="dxa"/>
        <w:tblLayout w:type="fixed"/>
        <w:tblLook w:val="0000"/>
      </w:tblPr>
      <w:tblGrid>
        <w:gridCol w:w="2421"/>
        <w:gridCol w:w="2816"/>
        <w:gridCol w:w="2169"/>
        <w:gridCol w:w="2594"/>
      </w:tblGrid>
      <w:tr w:rsidR="00BB3866" w:rsidRPr="000B54A1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Группы потенциальных адресатов предлагаемого правового регулирования </w:t>
            </w: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t>(в соответствии с п.6.1)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Новые обязанности (ограничения), изменения существующих  обязанностей (ограничений), вводимые </w:t>
            </w:r>
            <w:proofErr w:type="gramStart"/>
            <w:r w:rsidRPr="000B54A1">
              <w:rPr>
                <w:rFonts w:ascii="PT Astra Serif" w:hAnsi="PT Astra Serif" w:cs="Times New Roman"/>
                <w:sz w:val="28"/>
                <w:szCs w:val="28"/>
              </w:rPr>
              <w:t>предлагаемым</w:t>
            </w:r>
            <w:proofErr w:type="gramEnd"/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правовым регулирование (</w:t>
            </w: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t>указать соответствующие положения НПА)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Описание расходов (доходов) связанных с введением предлагаемого правового регулирования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 w:rsidP="0035681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Количественная оценка, тыс. рублей</w:t>
            </w:r>
          </w:p>
        </w:tc>
      </w:tr>
      <w:tr w:rsidR="00BB3866" w:rsidRPr="000B54A1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tabs>
                <w:tab w:val="left" w:pos="10800"/>
              </w:tabs>
              <w:autoSpaceDE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0B54A1">
              <w:rPr>
                <w:rFonts w:ascii="PT Astra Serif" w:hAnsi="PT Astra Serif" w:cs="Times New Roman"/>
                <w:sz w:val="28"/>
                <w:szCs w:val="28"/>
              </w:rPr>
              <w:t>Указаны</w:t>
            </w:r>
            <w:proofErr w:type="gramEnd"/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в пункте 6 отчёта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BB3866" w:rsidRPr="000B54A1" w:rsidRDefault="00BB38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20966" w:rsidRPr="000B54A1" w:rsidRDefault="00E20966" w:rsidP="00E2096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9.1. Описание расходов (доходов) не поддающихся количественной оценке: </w:t>
      </w:r>
    </w:p>
    <w:p w:rsidR="00E20966" w:rsidRPr="000B54A1" w:rsidRDefault="00E20966" w:rsidP="00E20966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  <w:u w:val="single"/>
        </w:rPr>
        <w:t>дополнительных расходов (доходов) не планируется.</w:t>
      </w:r>
    </w:p>
    <w:p w:rsidR="00E20966" w:rsidRPr="000B54A1" w:rsidRDefault="00E20966" w:rsidP="00E2096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B3866" w:rsidRPr="000B54A1" w:rsidRDefault="00BB3866">
      <w:pPr>
        <w:autoSpaceDE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10. Риски решения проблемы предложенным способом регулирования и риски негативных последствий</w:t>
      </w:r>
    </w:p>
    <w:tbl>
      <w:tblPr>
        <w:tblW w:w="0" w:type="auto"/>
        <w:tblInd w:w="-10" w:type="dxa"/>
        <w:tblLayout w:type="fixed"/>
        <w:tblLook w:val="0000"/>
      </w:tblPr>
      <w:tblGrid>
        <w:gridCol w:w="1908"/>
        <w:gridCol w:w="2700"/>
        <w:gridCol w:w="2492"/>
        <w:gridCol w:w="2951"/>
      </w:tblGrid>
      <w:tr w:rsidR="00BB3866" w:rsidRPr="000B54A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Виды рисков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autoSpaceDE w:val="0"/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proofErr w:type="gramStart"/>
            <w:r w:rsidRPr="000B54A1">
              <w:rPr>
                <w:rFonts w:ascii="PT Astra Serif" w:hAnsi="PT Astra Serif" w:cs="Times New Roman"/>
                <w:sz w:val="28"/>
                <w:szCs w:val="28"/>
              </w:rPr>
              <w:t>Оценки вероятности наступления рисков</w:t>
            </w: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(очень высокая вероятность /</w:t>
            </w:r>
            <w:proofErr w:type="gramEnd"/>
          </w:p>
          <w:p w:rsidR="00BB3866" w:rsidRPr="000B54A1" w:rsidRDefault="00BB3866">
            <w:pPr>
              <w:autoSpaceDE w:val="0"/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t>высокая вероятность /</w:t>
            </w:r>
          </w:p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средняя </w:t>
            </w: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lastRenderedPageBreak/>
              <w:t>вероятность)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Методы контроля рисков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Степень контроля рисков</w:t>
            </w: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(полная / частичная / отсутствует)</w:t>
            </w:r>
          </w:p>
        </w:tc>
      </w:tr>
      <w:tr w:rsidR="00BB3866" w:rsidRPr="000B54A1">
        <w:trPr>
          <w:trHeight w:val="50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pacing w:after="0" w:line="240" w:lineRule="auto"/>
              <w:ind w:firstLine="5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Риски решения проблемы предложенным способом регулирования и риски негативных последствий не прогнозируются.</w:t>
            </w:r>
          </w:p>
        </w:tc>
      </w:tr>
    </w:tbl>
    <w:p w:rsidR="00BB3866" w:rsidRPr="000B54A1" w:rsidRDefault="00BB3866">
      <w:pPr>
        <w:spacing w:after="0" w:line="240" w:lineRule="auto"/>
        <w:ind w:firstLine="543"/>
        <w:jc w:val="both"/>
        <w:rPr>
          <w:rFonts w:ascii="PT Astra Serif" w:hAnsi="PT Astra Serif"/>
          <w:sz w:val="28"/>
          <w:szCs w:val="28"/>
        </w:rPr>
      </w:pPr>
    </w:p>
    <w:p w:rsidR="00BB3866" w:rsidRPr="000B54A1" w:rsidRDefault="00BB38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11.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</w:r>
    </w:p>
    <w:p w:rsidR="00E20966" w:rsidRPr="000B54A1" w:rsidRDefault="00E2096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B3866" w:rsidRPr="000B54A1" w:rsidRDefault="00BB3866">
      <w:pPr>
        <w:spacing w:after="0" w:line="240" w:lineRule="auto"/>
        <w:ind w:firstLine="565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11.1. Предполагаемая дата вступления в силу проекта акта</w:t>
      </w:r>
      <w:r w:rsidR="006C167F">
        <w:rPr>
          <w:rFonts w:ascii="PT Astra Serif" w:hAnsi="PT Astra Serif" w:cs="Times New Roman"/>
          <w:sz w:val="28"/>
          <w:szCs w:val="28"/>
        </w:rPr>
        <w:t xml:space="preserve">: </w:t>
      </w:r>
      <w:r w:rsidR="006C167F">
        <w:rPr>
          <w:rFonts w:ascii="PT Astra Serif" w:hAnsi="PT Astra Serif" w:cs="Times New Roman"/>
          <w:sz w:val="28"/>
          <w:szCs w:val="28"/>
          <w:u w:val="single"/>
        </w:rPr>
        <w:t>декабрь</w:t>
      </w:r>
      <w:r w:rsidRPr="000B54A1">
        <w:rPr>
          <w:rFonts w:ascii="PT Astra Serif" w:hAnsi="PT Astra Serif" w:cs="Times New Roman"/>
          <w:color w:val="FF0000"/>
          <w:sz w:val="28"/>
          <w:szCs w:val="28"/>
          <w:u w:val="single"/>
        </w:rPr>
        <w:t xml:space="preserve"> </w:t>
      </w:r>
      <w:r w:rsidRPr="006C167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20</w:t>
      </w:r>
      <w:r w:rsidR="00B542DE" w:rsidRPr="006C167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2</w:t>
      </w:r>
      <w:r w:rsidR="00DF57A9" w:rsidRPr="006C167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4</w:t>
      </w:r>
      <w:r w:rsidRPr="006C167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г.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     </w:t>
      </w:r>
    </w:p>
    <w:p w:rsidR="00E20966" w:rsidRPr="000B54A1" w:rsidRDefault="00BB3866">
      <w:pPr>
        <w:spacing w:after="0" w:line="240" w:lineRule="auto"/>
        <w:ind w:firstLine="565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</w:rPr>
        <w:t>11.2. Необходимость установления переходного периода и (или) отсрочки введения предлагаемого регулирования: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 не имеется.     </w:t>
      </w:r>
    </w:p>
    <w:p w:rsidR="00BB3866" w:rsidRPr="000B54A1" w:rsidRDefault="00E20966">
      <w:pPr>
        <w:spacing w:after="0" w:line="240" w:lineRule="auto"/>
        <w:ind w:firstLine="565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11.3.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BB3866" w:rsidRPr="000B54A1">
        <w:rPr>
          <w:rFonts w:ascii="PT Astra Serif" w:hAnsi="PT Astra Serif" w:cs="Times New Roman"/>
          <w:sz w:val="28"/>
          <w:szCs w:val="28"/>
        </w:rPr>
        <w:t xml:space="preserve"> </w:t>
      </w:r>
      <w:r w:rsidR="00842E1C" w:rsidRPr="000B54A1">
        <w:rPr>
          <w:rFonts w:ascii="PT Astra Serif" w:hAnsi="PT Astra Serif" w:cs="Times New Roman"/>
          <w:sz w:val="28"/>
          <w:szCs w:val="28"/>
          <w:u w:val="single"/>
        </w:rPr>
        <w:t>не имеется</w:t>
      </w:r>
      <w:r w:rsidR="00BB3866" w:rsidRPr="000B54A1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BB3866" w:rsidRPr="000B54A1" w:rsidRDefault="00BB3866">
      <w:pPr>
        <w:spacing w:after="0" w:line="240" w:lineRule="auto"/>
        <w:ind w:firstLine="565"/>
        <w:jc w:val="both"/>
        <w:rPr>
          <w:rFonts w:ascii="PT Astra Serif" w:hAnsi="PT Astra Serif" w:cs="Times New Roman"/>
          <w:sz w:val="28"/>
          <w:szCs w:val="28"/>
        </w:rPr>
      </w:pPr>
    </w:p>
    <w:p w:rsidR="00BB3866" w:rsidRPr="000B54A1" w:rsidRDefault="00BB386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 xml:space="preserve">12. Описание </w:t>
      </w:r>
      <w:proofErr w:type="gramStart"/>
      <w:r w:rsidRPr="000B54A1">
        <w:rPr>
          <w:rFonts w:ascii="PT Astra Serif" w:hAnsi="PT Astra Serif" w:cs="Times New Roman"/>
          <w:b/>
          <w:sz w:val="28"/>
          <w:szCs w:val="28"/>
        </w:rPr>
        <w:t>методов контроля эффективности выбранного способа достижения целей</w:t>
      </w:r>
      <w:proofErr w:type="gramEnd"/>
      <w:r w:rsidRPr="000B54A1">
        <w:rPr>
          <w:rFonts w:ascii="PT Astra Serif" w:hAnsi="PT Astra Serif" w:cs="Times New Roman"/>
          <w:b/>
          <w:sz w:val="28"/>
          <w:szCs w:val="28"/>
        </w:rPr>
        <w:t xml:space="preserve">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0" w:type="auto"/>
        <w:tblInd w:w="-35" w:type="dxa"/>
        <w:tblLayout w:type="fixed"/>
        <w:tblLook w:val="0000"/>
      </w:tblPr>
      <w:tblGrid>
        <w:gridCol w:w="2564"/>
        <w:gridCol w:w="2010"/>
        <w:gridCol w:w="1783"/>
        <w:gridCol w:w="1799"/>
        <w:gridCol w:w="1819"/>
      </w:tblGrid>
      <w:tr w:rsidR="00BB3866" w:rsidRPr="000B54A1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Наименование целей регулирования (</w:t>
            </w:r>
            <w:r w:rsidRPr="000B54A1">
              <w:rPr>
                <w:rFonts w:ascii="PT Astra Serif" w:hAnsi="PT Astra Serif" w:cs="Times New Roman"/>
                <w:i/>
                <w:sz w:val="28"/>
                <w:szCs w:val="28"/>
              </w:rPr>
              <w:t>из раздела 4</w:t>
            </w:r>
            <w:r w:rsidRPr="000B54A1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Показатели (индикаторы) достижения целей регулирования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Ед. измерения показателя (индикатора)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Способ расчета показателя (индикатора)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Источники информации для расчета</w:t>
            </w:r>
          </w:p>
        </w:tc>
      </w:tr>
      <w:tr w:rsidR="00BB3866" w:rsidRPr="000B54A1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autoSpaceDE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autoSpaceDE w:val="0"/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autoSpaceDE w:val="0"/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66" w:rsidRPr="000B54A1" w:rsidRDefault="00BB3866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B3866" w:rsidRPr="000B54A1" w:rsidRDefault="00BB386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E2A54" w:rsidRPr="000B54A1" w:rsidRDefault="000E2A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12.1. Оценка общих затрат на ведение мониторинга </w:t>
      </w:r>
      <w:proofErr w:type="gramStart"/>
      <w:r w:rsidRPr="000B54A1">
        <w:rPr>
          <w:rFonts w:ascii="PT Astra Serif" w:hAnsi="PT Astra Serif" w:cs="Times New Roman"/>
          <w:sz w:val="28"/>
          <w:szCs w:val="28"/>
        </w:rPr>
        <w:t xml:space="preserve">( </w:t>
      </w:r>
      <w:proofErr w:type="gramEnd"/>
      <w:r w:rsidRPr="000B54A1">
        <w:rPr>
          <w:rFonts w:ascii="PT Astra Serif" w:hAnsi="PT Astra Serif" w:cs="Times New Roman"/>
          <w:sz w:val="28"/>
          <w:szCs w:val="28"/>
        </w:rPr>
        <w:t xml:space="preserve">в среднем в год):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нет </w:t>
      </w:r>
    </w:p>
    <w:p w:rsidR="000E2A54" w:rsidRPr="000B54A1" w:rsidRDefault="000E2A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BB3866" w:rsidRPr="000B54A1" w:rsidRDefault="00BB38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0E2A54" w:rsidRPr="000B54A1" w:rsidRDefault="000E2A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1909"/>
        <w:gridCol w:w="1845"/>
        <w:gridCol w:w="2211"/>
        <w:gridCol w:w="2211"/>
      </w:tblGrid>
      <w:tr w:rsidR="000E2A54" w:rsidRPr="000B54A1" w:rsidTr="00855D4E">
        <w:tc>
          <w:tcPr>
            <w:tcW w:w="2012" w:type="dxa"/>
          </w:tcPr>
          <w:p w:rsidR="000E2A54" w:rsidRPr="000B54A1" w:rsidRDefault="000E2A54" w:rsidP="00855D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909" w:type="dxa"/>
          </w:tcPr>
          <w:p w:rsidR="000E2A54" w:rsidRPr="000B54A1" w:rsidRDefault="007F10A6" w:rsidP="00855D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845" w:type="dxa"/>
          </w:tcPr>
          <w:p w:rsidR="000E2A54" w:rsidRPr="000B54A1" w:rsidRDefault="007F10A6" w:rsidP="00855D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2211" w:type="dxa"/>
          </w:tcPr>
          <w:p w:rsidR="000E2A54" w:rsidRPr="000B54A1" w:rsidRDefault="007F10A6" w:rsidP="00855D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Объём финансирования</w:t>
            </w:r>
          </w:p>
        </w:tc>
        <w:tc>
          <w:tcPr>
            <w:tcW w:w="2211" w:type="dxa"/>
          </w:tcPr>
          <w:p w:rsidR="000E2A54" w:rsidRPr="000B54A1" w:rsidRDefault="007F10A6" w:rsidP="00855D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7F10A6" w:rsidRPr="000B54A1" w:rsidTr="00855D4E">
        <w:trPr>
          <w:trHeight w:val="640"/>
        </w:trPr>
        <w:tc>
          <w:tcPr>
            <w:tcW w:w="10188" w:type="dxa"/>
            <w:gridSpan w:val="5"/>
          </w:tcPr>
          <w:p w:rsidR="007F10A6" w:rsidRPr="000B54A1" w:rsidRDefault="007F10A6" w:rsidP="00855D4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B54A1">
              <w:rPr>
                <w:rFonts w:ascii="PT Astra Serif" w:hAnsi="PT Astra Serif" w:cs="Times New Roman"/>
                <w:sz w:val="28"/>
                <w:szCs w:val="28"/>
              </w:rPr>
              <w:t>Иных мероприятий, кроме р</w:t>
            </w:r>
            <w:r w:rsidRPr="000B54A1">
              <w:rPr>
                <w:rFonts w:ascii="PT Astra Serif" w:hAnsi="PT Astra Serif" w:cs="Times New Roman"/>
                <w:spacing w:val="2"/>
                <w:sz w:val="28"/>
                <w:szCs w:val="28"/>
              </w:rPr>
              <w:t>азработки и принятия нормативно - правового документа в соответствии с</w:t>
            </w:r>
            <w:r w:rsidRPr="000B54A1">
              <w:rPr>
                <w:rFonts w:ascii="PT Astra Serif" w:hAnsi="PT Astra Serif" w:cs="Times New Roman"/>
                <w:sz w:val="28"/>
                <w:szCs w:val="28"/>
              </w:rPr>
              <w:t xml:space="preserve"> действующим законодательством, необходимых для достижения целей регулирования не предусмотрено.                                                                                     </w:t>
            </w:r>
          </w:p>
          <w:p w:rsidR="007F10A6" w:rsidRPr="000B54A1" w:rsidRDefault="007F10A6" w:rsidP="00855D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</w:tc>
      </w:tr>
    </w:tbl>
    <w:p w:rsidR="000E2A54" w:rsidRPr="00DD1FEC" w:rsidRDefault="000E2A54" w:rsidP="001F22B7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</w:p>
    <w:p w:rsidR="00BB3866" w:rsidRPr="000B54A1" w:rsidRDefault="007F10A6">
      <w:pPr>
        <w:spacing w:after="0" w:line="240" w:lineRule="auto"/>
        <w:ind w:firstLine="543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13.1. Общий объём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>не предусмотрено</w:t>
      </w:r>
      <w:r w:rsidR="00AA2272" w:rsidRPr="000B54A1">
        <w:rPr>
          <w:rFonts w:ascii="PT Astra Serif" w:hAnsi="PT Astra Serif" w:cs="Times New Roman"/>
          <w:sz w:val="28"/>
          <w:szCs w:val="28"/>
          <w:u w:val="single"/>
        </w:rPr>
        <w:t>.</w:t>
      </w:r>
    </w:p>
    <w:p w:rsidR="00AA2272" w:rsidRPr="000B54A1" w:rsidRDefault="00AA2272">
      <w:pPr>
        <w:spacing w:after="0" w:line="240" w:lineRule="auto"/>
        <w:ind w:firstLine="543"/>
        <w:jc w:val="both"/>
        <w:rPr>
          <w:rFonts w:ascii="PT Astra Serif" w:hAnsi="PT Astra Serif" w:cs="Times New Roman"/>
          <w:sz w:val="28"/>
          <w:szCs w:val="28"/>
        </w:rPr>
      </w:pPr>
    </w:p>
    <w:p w:rsidR="00BB3866" w:rsidRPr="000B54A1" w:rsidRDefault="00BB386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b/>
          <w:sz w:val="28"/>
          <w:szCs w:val="28"/>
        </w:rPr>
        <w:t>14. Иные сведения, которые, по мнению разработчика, позволяют оценить обоснованность предлагаемого регулирования</w:t>
      </w:r>
    </w:p>
    <w:p w:rsidR="00BB3866" w:rsidRPr="000B54A1" w:rsidRDefault="00BB3866">
      <w:pPr>
        <w:spacing w:after="0" w:line="240" w:lineRule="auto"/>
        <w:ind w:firstLine="554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14.1. Иные необходимые, по мнению разработчика, сведения с указанием источников данных: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отсутствуют.                                                                                    </w:t>
      </w:r>
    </w:p>
    <w:p w:rsidR="00BB3866" w:rsidRPr="000B54A1" w:rsidRDefault="00BB3866">
      <w:pPr>
        <w:spacing w:after="0" w:line="240" w:lineRule="auto"/>
        <w:ind w:firstLine="554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14.2. Выводы об отсутствии либо обоснованности наличия в проекте нормативного правового акта положений, которые:</w:t>
      </w:r>
    </w:p>
    <w:p w:rsidR="00BB3866" w:rsidRPr="000B54A1" w:rsidRDefault="00BB3866">
      <w:pPr>
        <w:spacing w:after="0" w:line="240" w:lineRule="auto"/>
        <w:ind w:firstLine="554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14.2.1. вводят административные и иные ограничения и обязанности для субъектов предпринимательской, инвестиционной и иной деятельности или способствуют их введению: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 положений, вводящих административные и иные ограничения и обязанности для субъектов предпринимательской, инвестиционной и иной деятельности или способствующих </w:t>
      </w:r>
      <w:r w:rsidR="00DF57A9" w:rsidRPr="000B54A1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их введению, не имеется.                                                                       </w:t>
      </w:r>
    </w:p>
    <w:p w:rsidR="00BB3866" w:rsidRPr="000B54A1" w:rsidRDefault="00BB3866">
      <w:pPr>
        <w:spacing w:after="0" w:line="240" w:lineRule="auto"/>
        <w:ind w:firstLine="554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14.2.2. способствуют возникновению расходов субъектов предпринимательской, инвестиционной и иной деятельности: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  положений, способствующих возникновению расходов субъектов предпринимательской, инвестиционной и иной деятельности не имеется.</w:t>
      </w:r>
    </w:p>
    <w:p w:rsidR="001D55B5" w:rsidRPr="000B54A1" w:rsidRDefault="00BB3866">
      <w:pPr>
        <w:spacing w:after="0" w:line="240" w:lineRule="auto"/>
        <w:ind w:firstLine="554"/>
        <w:jc w:val="both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14.2.3.  способствуют возникновению расходов консолидированного бюджета МО «</w:t>
      </w:r>
      <w:r w:rsidR="000B54A1" w:rsidRPr="000B54A1">
        <w:rPr>
          <w:rFonts w:ascii="PT Astra Serif" w:hAnsi="PT Astra Serif" w:cs="Times New Roman"/>
          <w:sz w:val="28"/>
          <w:szCs w:val="28"/>
        </w:rPr>
        <w:t>Вешкаймский</w:t>
      </w:r>
      <w:r w:rsidRPr="000B54A1">
        <w:rPr>
          <w:rFonts w:ascii="PT Astra Serif" w:hAnsi="PT Astra Serif" w:cs="Times New Roman"/>
          <w:sz w:val="28"/>
          <w:szCs w:val="28"/>
        </w:rPr>
        <w:t xml:space="preserve"> район»: 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 положений, способствующих возникновению расходов консолидированного бюджета МО «</w:t>
      </w:r>
      <w:r w:rsidR="000B54A1" w:rsidRPr="000B54A1">
        <w:rPr>
          <w:rFonts w:ascii="PT Astra Serif" w:hAnsi="PT Astra Serif" w:cs="Times New Roman"/>
          <w:sz w:val="28"/>
          <w:szCs w:val="28"/>
          <w:u w:val="single"/>
        </w:rPr>
        <w:t>Вешкаймский</w:t>
      </w:r>
      <w:r w:rsidRPr="000B54A1">
        <w:rPr>
          <w:rFonts w:ascii="PT Astra Serif" w:hAnsi="PT Astra Serif" w:cs="Times New Roman"/>
          <w:sz w:val="28"/>
          <w:szCs w:val="28"/>
          <w:u w:val="single"/>
        </w:rPr>
        <w:t xml:space="preserve"> район» не имеется</w:t>
      </w:r>
      <w:r w:rsidRPr="000B54A1">
        <w:rPr>
          <w:rFonts w:ascii="PT Astra Serif" w:hAnsi="PT Astra Serif" w:cs="Times New Roman"/>
          <w:sz w:val="28"/>
          <w:szCs w:val="28"/>
        </w:rPr>
        <w:t>.</w:t>
      </w:r>
    </w:p>
    <w:p w:rsidR="00BB3866" w:rsidRPr="006C167F" w:rsidRDefault="00BB3866">
      <w:pPr>
        <w:spacing w:after="0" w:line="240" w:lineRule="auto"/>
        <w:ind w:firstLine="55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14.2.4</w:t>
      </w:r>
      <w:r w:rsidRPr="006C167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способствуют ограничению конкуренции: </w:t>
      </w:r>
      <w:r w:rsidR="006C167F" w:rsidRPr="006C167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о</w:t>
      </w:r>
      <w:r w:rsidRPr="006C167F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граничению конкуренции не способствует.</w:t>
      </w:r>
    </w:p>
    <w:p w:rsidR="00BB3866" w:rsidRPr="00DD1FEC" w:rsidRDefault="00BB3866" w:rsidP="001F22B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B3866" w:rsidRPr="000B54A1" w:rsidRDefault="00BB386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82C1B" w:rsidRPr="000B54A1" w:rsidRDefault="000B54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Начальник управления по развитию</w:t>
      </w:r>
      <w:r w:rsidR="0041489E">
        <w:rPr>
          <w:rFonts w:ascii="PT Astra Serif" w:hAnsi="PT Astra Serif" w:cs="Times New Roman"/>
          <w:sz w:val="28"/>
          <w:szCs w:val="28"/>
        </w:rPr>
        <w:t xml:space="preserve">                                                    И.А. </w:t>
      </w:r>
      <w:proofErr w:type="spellStart"/>
      <w:r w:rsidR="0041489E">
        <w:rPr>
          <w:rFonts w:ascii="PT Astra Serif" w:hAnsi="PT Astra Serif" w:cs="Times New Roman"/>
          <w:sz w:val="28"/>
          <w:szCs w:val="28"/>
        </w:rPr>
        <w:t>Чиченкова</w:t>
      </w:r>
      <w:proofErr w:type="spellEnd"/>
    </w:p>
    <w:p w:rsidR="00082C1B" w:rsidRPr="000B54A1" w:rsidRDefault="000B54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0B54A1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B54A1" w:rsidRPr="00DD1FEC" w:rsidRDefault="000B54A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B54A1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                                                             </w:t>
      </w:r>
      <w:r w:rsidR="0041489E">
        <w:rPr>
          <w:rFonts w:ascii="PT Astra Serif" w:hAnsi="PT Astra Serif" w:cs="Times New Roman"/>
          <w:sz w:val="28"/>
          <w:szCs w:val="28"/>
        </w:rPr>
        <w:t xml:space="preserve">                   </w:t>
      </w:r>
    </w:p>
    <w:p w:rsidR="001F22B7" w:rsidRDefault="001F22B7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C167F" w:rsidRPr="00DD1FEC" w:rsidRDefault="006C167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82C1B" w:rsidRPr="00D27052" w:rsidRDefault="000B54A1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proofErr w:type="spellStart"/>
      <w:r>
        <w:rPr>
          <w:rFonts w:ascii="PT Astra Serif" w:hAnsi="PT Astra Serif" w:cs="Times New Roman"/>
          <w:sz w:val="20"/>
          <w:szCs w:val="20"/>
        </w:rPr>
        <w:t>Лутошина</w:t>
      </w:r>
      <w:proofErr w:type="spellEnd"/>
      <w:r>
        <w:rPr>
          <w:rFonts w:ascii="PT Astra Serif" w:hAnsi="PT Astra Serif" w:cs="Times New Roman"/>
          <w:sz w:val="20"/>
          <w:szCs w:val="20"/>
        </w:rPr>
        <w:t xml:space="preserve"> Марина Валерьевна</w:t>
      </w:r>
    </w:p>
    <w:p w:rsidR="00082C1B" w:rsidRPr="00D27052" w:rsidRDefault="000B54A1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(8424</w:t>
      </w:r>
      <w:r w:rsidR="00082C1B" w:rsidRPr="00D27052">
        <w:rPr>
          <w:rFonts w:ascii="PT Astra Serif" w:hAnsi="PT Astra Serif" w:cs="Times New Roman"/>
          <w:sz w:val="20"/>
          <w:szCs w:val="20"/>
        </w:rPr>
        <w:t>3) 2-1</w:t>
      </w:r>
      <w:r>
        <w:rPr>
          <w:rFonts w:ascii="PT Astra Serif" w:hAnsi="PT Astra Serif" w:cs="Times New Roman"/>
          <w:sz w:val="20"/>
          <w:szCs w:val="20"/>
        </w:rPr>
        <w:t>8-79</w:t>
      </w:r>
    </w:p>
    <w:p w:rsidR="000B54A1" w:rsidRPr="00D27052" w:rsidRDefault="000B54A1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sectPr w:rsidR="000B54A1" w:rsidRPr="00D27052" w:rsidSect="00AE405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D55B5"/>
    <w:rsid w:val="00004775"/>
    <w:rsid w:val="00042EAC"/>
    <w:rsid w:val="0005442C"/>
    <w:rsid w:val="00055CBB"/>
    <w:rsid w:val="0006762A"/>
    <w:rsid w:val="00082C1B"/>
    <w:rsid w:val="000B54A1"/>
    <w:rsid w:val="000C010B"/>
    <w:rsid w:val="000E2A54"/>
    <w:rsid w:val="001017F4"/>
    <w:rsid w:val="00101C94"/>
    <w:rsid w:val="00130831"/>
    <w:rsid w:val="00147660"/>
    <w:rsid w:val="00157AF6"/>
    <w:rsid w:val="00167619"/>
    <w:rsid w:val="00171792"/>
    <w:rsid w:val="00172B3A"/>
    <w:rsid w:val="00192805"/>
    <w:rsid w:val="0019345B"/>
    <w:rsid w:val="001A0FF1"/>
    <w:rsid w:val="001C6573"/>
    <w:rsid w:val="001D55B5"/>
    <w:rsid w:val="001E7F57"/>
    <w:rsid w:val="001F22B7"/>
    <w:rsid w:val="001F3038"/>
    <w:rsid w:val="001F789A"/>
    <w:rsid w:val="00254AB5"/>
    <w:rsid w:val="00294057"/>
    <w:rsid w:val="002D0751"/>
    <w:rsid w:val="002F2F07"/>
    <w:rsid w:val="00300ECC"/>
    <w:rsid w:val="003153F3"/>
    <w:rsid w:val="00336078"/>
    <w:rsid w:val="00354806"/>
    <w:rsid w:val="003553FF"/>
    <w:rsid w:val="0035681A"/>
    <w:rsid w:val="00395775"/>
    <w:rsid w:val="00404940"/>
    <w:rsid w:val="00410B53"/>
    <w:rsid w:val="0041489E"/>
    <w:rsid w:val="00437457"/>
    <w:rsid w:val="004A2CA8"/>
    <w:rsid w:val="004B250E"/>
    <w:rsid w:val="004E5BA9"/>
    <w:rsid w:val="00525CF1"/>
    <w:rsid w:val="00575AE3"/>
    <w:rsid w:val="005848ED"/>
    <w:rsid w:val="00587E50"/>
    <w:rsid w:val="005B2F46"/>
    <w:rsid w:val="005B5FC4"/>
    <w:rsid w:val="00600C05"/>
    <w:rsid w:val="0060510A"/>
    <w:rsid w:val="00605F9F"/>
    <w:rsid w:val="00641B8D"/>
    <w:rsid w:val="00653C67"/>
    <w:rsid w:val="0067295C"/>
    <w:rsid w:val="00687AE1"/>
    <w:rsid w:val="006A2199"/>
    <w:rsid w:val="006B5716"/>
    <w:rsid w:val="006C167F"/>
    <w:rsid w:val="006C4486"/>
    <w:rsid w:val="007504FE"/>
    <w:rsid w:val="00772C04"/>
    <w:rsid w:val="0077510F"/>
    <w:rsid w:val="0078161D"/>
    <w:rsid w:val="00792167"/>
    <w:rsid w:val="00794C76"/>
    <w:rsid w:val="007E0342"/>
    <w:rsid w:val="007E0A28"/>
    <w:rsid w:val="007F10A6"/>
    <w:rsid w:val="007F355A"/>
    <w:rsid w:val="007F55C1"/>
    <w:rsid w:val="00812764"/>
    <w:rsid w:val="008261C2"/>
    <w:rsid w:val="00830CE9"/>
    <w:rsid w:val="00833D3A"/>
    <w:rsid w:val="00842E1C"/>
    <w:rsid w:val="00855D4E"/>
    <w:rsid w:val="008732ED"/>
    <w:rsid w:val="008A39D6"/>
    <w:rsid w:val="008A44C0"/>
    <w:rsid w:val="008C4A54"/>
    <w:rsid w:val="008C5969"/>
    <w:rsid w:val="008D1654"/>
    <w:rsid w:val="008D3C24"/>
    <w:rsid w:val="008E180A"/>
    <w:rsid w:val="00900818"/>
    <w:rsid w:val="00921063"/>
    <w:rsid w:val="0092158C"/>
    <w:rsid w:val="00925A30"/>
    <w:rsid w:val="009265CD"/>
    <w:rsid w:val="00946CF0"/>
    <w:rsid w:val="00971FE7"/>
    <w:rsid w:val="00982537"/>
    <w:rsid w:val="009B3417"/>
    <w:rsid w:val="009B3DC2"/>
    <w:rsid w:val="009B6DCE"/>
    <w:rsid w:val="009B7A97"/>
    <w:rsid w:val="009F0A11"/>
    <w:rsid w:val="00A13D36"/>
    <w:rsid w:val="00A2290C"/>
    <w:rsid w:val="00A26673"/>
    <w:rsid w:val="00A42EDA"/>
    <w:rsid w:val="00A43986"/>
    <w:rsid w:val="00A64C7E"/>
    <w:rsid w:val="00A77C23"/>
    <w:rsid w:val="00AA2272"/>
    <w:rsid w:val="00AD4060"/>
    <w:rsid w:val="00AE405F"/>
    <w:rsid w:val="00B5348F"/>
    <w:rsid w:val="00B542DE"/>
    <w:rsid w:val="00B748FE"/>
    <w:rsid w:val="00B77CA1"/>
    <w:rsid w:val="00B954DD"/>
    <w:rsid w:val="00BB3866"/>
    <w:rsid w:val="00BC1AB9"/>
    <w:rsid w:val="00C2017A"/>
    <w:rsid w:val="00C5255C"/>
    <w:rsid w:val="00C70056"/>
    <w:rsid w:val="00C862F2"/>
    <w:rsid w:val="00CC4CB5"/>
    <w:rsid w:val="00CE42C7"/>
    <w:rsid w:val="00D27052"/>
    <w:rsid w:val="00D35D11"/>
    <w:rsid w:val="00D5618B"/>
    <w:rsid w:val="00D66CF4"/>
    <w:rsid w:val="00D811FF"/>
    <w:rsid w:val="00D812F2"/>
    <w:rsid w:val="00DC50D8"/>
    <w:rsid w:val="00DD1B04"/>
    <w:rsid w:val="00DD1FEC"/>
    <w:rsid w:val="00DF3EFA"/>
    <w:rsid w:val="00DF57A9"/>
    <w:rsid w:val="00E20966"/>
    <w:rsid w:val="00E2787E"/>
    <w:rsid w:val="00E3129D"/>
    <w:rsid w:val="00E53689"/>
    <w:rsid w:val="00E53B75"/>
    <w:rsid w:val="00E60B24"/>
    <w:rsid w:val="00E67FFD"/>
    <w:rsid w:val="00E71E7F"/>
    <w:rsid w:val="00E77377"/>
    <w:rsid w:val="00ED0B20"/>
    <w:rsid w:val="00F360CA"/>
    <w:rsid w:val="00F53E54"/>
    <w:rsid w:val="00F653FD"/>
    <w:rsid w:val="00FA670C"/>
    <w:rsid w:val="00FA6C4A"/>
    <w:rsid w:val="00FC72FE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5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AE405F"/>
    <w:pPr>
      <w:tabs>
        <w:tab w:val="num" w:pos="0"/>
      </w:tabs>
      <w:suppressAutoHyphens w:val="0"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AE405F"/>
  </w:style>
  <w:style w:type="character" w:customStyle="1" w:styleId="Absatz-Standardschriftart">
    <w:name w:val="Absatz-Standardschriftart"/>
    <w:rsid w:val="00AE405F"/>
  </w:style>
  <w:style w:type="character" w:customStyle="1" w:styleId="WW-Absatz-Standardschriftart">
    <w:name w:val="WW-Absatz-Standardschriftart"/>
    <w:rsid w:val="00AE405F"/>
  </w:style>
  <w:style w:type="character" w:customStyle="1" w:styleId="2">
    <w:name w:val="Основной шрифт абзаца2"/>
    <w:rsid w:val="00AE405F"/>
  </w:style>
  <w:style w:type="character" w:customStyle="1" w:styleId="10">
    <w:name w:val="Основной шрифт абзаца1"/>
    <w:rsid w:val="00AE405F"/>
  </w:style>
  <w:style w:type="character" w:customStyle="1" w:styleId="a4">
    <w:name w:val="Название Знак"/>
    <w:rsid w:val="00AE405F"/>
    <w:rPr>
      <w:rFonts w:ascii="Times New Roman" w:eastAsia="Times New Roman" w:hAnsi="Times New Roman" w:cs="Times New Roman"/>
      <w:bCs/>
      <w:kern w:val="1"/>
      <w:sz w:val="28"/>
      <w:szCs w:val="28"/>
    </w:rPr>
  </w:style>
  <w:style w:type="character" w:customStyle="1" w:styleId="a5">
    <w:name w:val="Символ нумерации"/>
    <w:rsid w:val="00AE405F"/>
  </w:style>
  <w:style w:type="character" w:styleId="a6">
    <w:name w:val="Hyperlink"/>
    <w:rsid w:val="00AE405F"/>
    <w:rPr>
      <w:color w:val="000080"/>
      <w:u w:val="single"/>
    </w:rPr>
  </w:style>
  <w:style w:type="character" w:customStyle="1" w:styleId="11">
    <w:name w:val="Заголовок 1 Знак"/>
    <w:rsid w:val="00AE405F"/>
    <w:rPr>
      <w:b/>
      <w:bCs/>
      <w:kern w:val="1"/>
      <w:sz w:val="48"/>
      <w:szCs w:val="48"/>
    </w:rPr>
  </w:style>
  <w:style w:type="paragraph" w:customStyle="1" w:styleId="a7">
    <w:name w:val="Заголовок"/>
    <w:basedOn w:val="a"/>
    <w:next w:val="a0"/>
    <w:rsid w:val="00AE40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AE405F"/>
    <w:pPr>
      <w:spacing w:after="120"/>
    </w:pPr>
  </w:style>
  <w:style w:type="paragraph" w:styleId="a8">
    <w:name w:val="List"/>
    <w:basedOn w:val="a0"/>
    <w:rsid w:val="00AE405F"/>
    <w:rPr>
      <w:rFonts w:cs="Mangal"/>
    </w:rPr>
  </w:style>
  <w:style w:type="paragraph" w:customStyle="1" w:styleId="30">
    <w:name w:val="Название3"/>
    <w:basedOn w:val="a"/>
    <w:rsid w:val="00AE40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AE405F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AE405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E405F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E40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E405F"/>
    <w:pPr>
      <w:suppressLineNumbers/>
    </w:pPr>
    <w:rPr>
      <w:rFonts w:cs="Mangal"/>
    </w:rPr>
  </w:style>
  <w:style w:type="paragraph" w:customStyle="1" w:styleId="ConsPlusTitle">
    <w:name w:val="ConsPlusTitle"/>
    <w:rsid w:val="00AE405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Title"/>
    <w:basedOn w:val="a"/>
    <w:next w:val="a"/>
    <w:qFormat/>
    <w:rsid w:val="00AE405F"/>
    <w:pPr>
      <w:keepNext/>
      <w:spacing w:after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kern w:val="1"/>
      <w:sz w:val="28"/>
      <w:szCs w:val="28"/>
    </w:rPr>
  </w:style>
  <w:style w:type="paragraph" w:styleId="aa">
    <w:name w:val="Subtitle"/>
    <w:basedOn w:val="a7"/>
    <w:next w:val="a0"/>
    <w:qFormat/>
    <w:rsid w:val="00AE405F"/>
    <w:pPr>
      <w:jc w:val="center"/>
    </w:pPr>
    <w:rPr>
      <w:i/>
      <w:iCs/>
    </w:rPr>
  </w:style>
  <w:style w:type="paragraph" w:customStyle="1" w:styleId="ConsPlusNormal">
    <w:name w:val="ConsPlusNormal"/>
    <w:rsid w:val="00AE405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таблицы"/>
    <w:basedOn w:val="a"/>
    <w:rsid w:val="00AE405F"/>
    <w:pPr>
      <w:suppressLineNumbers/>
    </w:pPr>
  </w:style>
  <w:style w:type="paragraph" w:customStyle="1" w:styleId="ac">
    <w:name w:val="Заголовок таблицы"/>
    <w:basedOn w:val="ab"/>
    <w:rsid w:val="00AE405F"/>
    <w:pPr>
      <w:jc w:val="center"/>
    </w:pPr>
    <w:rPr>
      <w:b/>
      <w:bCs/>
    </w:rPr>
  </w:style>
  <w:style w:type="paragraph" w:customStyle="1" w:styleId="ConsPlusNormal0">
    <w:name w:val="ConsPlusNormal"/>
    <w:rsid w:val="00AE405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0"/>
    <w:rsid w:val="00AE405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ConsPlusNormal0"/>
    <w:rsid w:val="00AE405F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0"/>
    <w:rsid w:val="00AE405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0"/>
    <w:rsid w:val="00AE405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0"/>
    <w:rsid w:val="00AE405F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AE405F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ConsNormal">
    <w:name w:val="ConsNormal"/>
    <w:rsid w:val="00AE405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table" w:styleId="ad">
    <w:name w:val="Table Grid"/>
    <w:basedOn w:val="a2"/>
    <w:rsid w:val="000E2A54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82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215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FB14-5CF8-4B76-808D-797A3AA9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13784</CharactersWithSpaces>
  <SharedDoc>false</SharedDoc>
  <HLinks>
    <vt:vector size="6" baseType="variant"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mailto:torg_sen@mail.ru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Горицкая</dc:creator>
  <cp:lastModifiedBy>lutoshinaM</cp:lastModifiedBy>
  <cp:revision>12</cp:revision>
  <cp:lastPrinted>2024-12-10T10:07:00Z</cp:lastPrinted>
  <dcterms:created xsi:type="dcterms:W3CDTF">2024-12-11T07:39:00Z</dcterms:created>
  <dcterms:modified xsi:type="dcterms:W3CDTF">2024-12-16T07:26:00Z</dcterms:modified>
</cp:coreProperties>
</file>