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4172" w:rsidRDefault="00464172" w:rsidP="00464172">
      <w:pPr>
        <w:keepNext/>
        <w:tabs>
          <w:tab w:val="left" w:pos="0"/>
        </w:tabs>
        <w:spacing w:line="100" w:lineRule="atLeast"/>
        <w:ind w:right="-81"/>
        <w:jc w:val="center"/>
        <w:rPr>
          <w:rFonts w:ascii="Times New Roman" w:eastAsia="Times New Roman" w:hAnsi="Times New Roman"/>
          <w:b/>
          <w:bCs/>
          <w:sz w:val="28"/>
        </w:rPr>
      </w:pPr>
    </w:p>
    <w:p w:rsidR="00464172" w:rsidRPr="00464172" w:rsidRDefault="00464172" w:rsidP="00464172">
      <w:pPr>
        <w:widowControl/>
        <w:suppressAutoHyphens w:val="0"/>
        <w:jc w:val="right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464172" w:rsidRPr="00464172" w:rsidRDefault="00464172" w:rsidP="00464172">
      <w:pPr>
        <w:keepNext/>
        <w:widowControl/>
        <w:numPr>
          <w:ilvl w:val="0"/>
          <w:numId w:val="3"/>
        </w:numPr>
        <w:suppressAutoHyphens w:val="0"/>
        <w:spacing w:after="200" w:line="276" w:lineRule="auto"/>
        <w:jc w:val="center"/>
        <w:outlineLvl w:val="0"/>
        <w:rPr>
          <w:sz w:val="28"/>
        </w:rPr>
      </w:pPr>
      <w:r w:rsidRPr="00464172">
        <w:rPr>
          <w:rFonts w:ascii="Times New Roman" w:hAnsi="Times New Roman"/>
          <w:b/>
          <w:noProof/>
          <w:sz w:val="28"/>
          <w:szCs w:val="28"/>
          <w:lang w:eastAsia="ru-RU" w:bidi="ar-SA"/>
        </w:rPr>
        <w:drawing>
          <wp:inline distT="0" distB="0" distL="0" distR="0" wp14:anchorId="41C216A6" wp14:editId="4DEBA4A9">
            <wp:extent cx="409575" cy="4953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953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4172" w:rsidRDefault="00464172" w:rsidP="00464172">
      <w:pPr>
        <w:jc w:val="center"/>
        <w:rPr>
          <w:rFonts w:ascii="Times New Roman" w:eastAsia="Calibri" w:hAnsi="Times New Roman"/>
          <w:b/>
          <w:sz w:val="28"/>
          <w:szCs w:val="28"/>
        </w:rPr>
      </w:pPr>
      <w:r>
        <w:rPr>
          <w:rFonts w:ascii="Times New Roman" w:eastAsia="Calibri" w:hAnsi="Times New Roman"/>
          <w:b/>
          <w:sz w:val="28"/>
          <w:szCs w:val="28"/>
        </w:rPr>
        <w:t>АДМИНИСТРАЦИЯ МУНИЦИПАЛЬНОГО ОБРАЗОВАНИЯ</w:t>
      </w:r>
    </w:p>
    <w:p w:rsidR="00464172" w:rsidRPr="00464172" w:rsidRDefault="00464172" w:rsidP="00464172">
      <w:pPr>
        <w:jc w:val="center"/>
        <w:rPr>
          <w:rFonts w:ascii="Times New Roman" w:eastAsia="Calibri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sz w:val="28"/>
          <w:szCs w:val="28"/>
        </w:rPr>
        <w:t>«ВЕШКАЙМСКИЙ РАЙОН» УЛЬЯНОВСКОЙ ОБЛАСТИ</w:t>
      </w:r>
    </w:p>
    <w:p w:rsidR="00464172" w:rsidRPr="00464172" w:rsidRDefault="00464172" w:rsidP="00464172">
      <w:pPr>
        <w:jc w:val="center"/>
        <w:rPr>
          <w:rFonts w:ascii="Times New Roman" w:hAnsi="Times New Roman"/>
          <w:sz w:val="28"/>
          <w:szCs w:val="28"/>
        </w:rPr>
      </w:pPr>
    </w:p>
    <w:p w:rsidR="00464172" w:rsidRPr="00464172" w:rsidRDefault="00464172" w:rsidP="00464172">
      <w:pPr>
        <w:keepNext/>
        <w:widowControl/>
        <w:numPr>
          <w:ilvl w:val="1"/>
          <w:numId w:val="3"/>
        </w:numPr>
        <w:tabs>
          <w:tab w:val="left" w:pos="0"/>
        </w:tabs>
        <w:suppressAutoHyphens w:val="0"/>
        <w:spacing w:after="200" w:line="100" w:lineRule="atLeast"/>
        <w:ind w:right="-81"/>
        <w:jc w:val="center"/>
        <w:outlineLvl w:val="1"/>
        <w:rPr>
          <w:rFonts w:ascii="Times New Roman" w:eastAsia="Times New Roman" w:hAnsi="Times New Roman"/>
          <w:b/>
          <w:bCs/>
          <w:sz w:val="48"/>
          <w:szCs w:val="48"/>
        </w:rPr>
      </w:pPr>
      <w:r>
        <w:rPr>
          <w:rFonts w:ascii="Times New Roman" w:eastAsia="Times New Roman" w:hAnsi="Times New Roman"/>
          <w:b/>
          <w:bCs/>
          <w:sz w:val="48"/>
          <w:szCs w:val="48"/>
        </w:rPr>
        <w:t>ПОСТАНОВЛЕНИЕ</w:t>
      </w:r>
    </w:p>
    <w:p w:rsidR="00464172" w:rsidRPr="00464172" w:rsidRDefault="00464172" w:rsidP="00464172">
      <w:pPr>
        <w:spacing w:line="100" w:lineRule="atLeast"/>
        <w:jc w:val="center"/>
        <w:rPr>
          <w:rFonts w:ascii="Times New Roman" w:eastAsia="Times New Roman" w:hAnsi="Times New Roman"/>
          <w:b/>
          <w:bCs/>
          <w:sz w:val="24"/>
        </w:rPr>
      </w:pPr>
    </w:p>
    <w:p w:rsidR="00F04B7C" w:rsidRDefault="00F04B7C" w:rsidP="00F04B7C">
      <w:pPr>
        <w:tabs>
          <w:tab w:val="left" w:pos="3990"/>
        </w:tabs>
        <w:spacing w:line="10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 xml:space="preserve">26 сентября </w:t>
      </w:r>
      <w:r w:rsidR="00464172" w:rsidRPr="00464172">
        <w:rPr>
          <w:rFonts w:ascii="Times New Roman" w:eastAsia="Times New Roman" w:hAnsi="Times New Roman"/>
          <w:sz w:val="28"/>
        </w:rPr>
        <w:t xml:space="preserve">2017 г.                                                                              № </w:t>
      </w:r>
      <w:r>
        <w:rPr>
          <w:rFonts w:ascii="Times New Roman" w:eastAsia="Times New Roman" w:hAnsi="Times New Roman"/>
          <w:sz w:val="28"/>
        </w:rPr>
        <w:t>784</w:t>
      </w:r>
    </w:p>
    <w:p w:rsidR="00F04B7C" w:rsidRDefault="00F04B7C" w:rsidP="00F04B7C">
      <w:pPr>
        <w:tabs>
          <w:tab w:val="left" w:pos="3990"/>
        </w:tabs>
        <w:spacing w:line="100" w:lineRule="atLeast"/>
        <w:jc w:val="both"/>
        <w:rPr>
          <w:rFonts w:ascii="Times New Roman" w:eastAsia="Times New Roman" w:hAnsi="Times New Roman"/>
          <w:sz w:val="28"/>
        </w:rPr>
      </w:pPr>
    </w:p>
    <w:p w:rsidR="00464172" w:rsidRPr="00464172" w:rsidRDefault="00F04B7C" w:rsidP="00F04B7C">
      <w:pPr>
        <w:tabs>
          <w:tab w:val="left" w:pos="3990"/>
        </w:tabs>
        <w:spacing w:line="100" w:lineRule="atLeast"/>
        <w:jc w:val="center"/>
        <w:rPr>
          <w:rFonts w:ascii="Times New Roman" w:eastAsia="Times New Roman" w:hAnsi="Times New Roman"/>
          <w:sz w:val="24"/>
        </w:rPr>
      </w:pPr>
      <w:r>
        <w:rPr>
          <w:rFonts w:ascii="Times New Roman" w:eastAsia="Times New Roman" w:hAnsi="Times New Roman"/>
          <w:sz w:val="28"/>
        </w:rPr>
        <w:t>р.п</w:t>
      </w:r>
      <w:r w:rsidR="00464172" w:rsidRPr="00464172">
        <w:rPr>
          <w:rFonts w:ascii="Times New Roman" w:eastAsia="Times New Roman" w:hAnsi="Times New Roman"/>
          <w:sz w:val="24"/>
        </w:rPr>
        <w:t>. Вешкайма</w:t>
      </w:r>
    </w:p>
    <w:p w:rsidR="00464172" w:rsidRPr="00464172" w:rsidRDefault="00464172" w:rsidP="00464172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464172" w:rsidRPr="00464172" w:rsidRDefault="00464172" w:rsidP="00464172">
      <w:pPr>
        <w:widowControl/>
        <w:suppressAutoHyphens w:val="0"/>
        <w:jc w:val="center"/>
        <w:rPr>
          <w:rFonts w:ascii="Times New Roman" w:eastAsia="Calibri" w:hAnsi="Times New Roman" w:cs="Times New Roman"/>
          <w:kern w:val="0"/>
          <w:sz w:val="28"/>
          <w:szCs w:val="28"/>
          <w:lang w:eastAsia="ru-RU" w:bidi="ar-SA"/>
        </w:rPr>
      </w:pPr>
    </w:p>
    <w:p w:rsidR="00464172" w:rsidRPr="00464172" w:rsidRDefault="00464172" w:rsidP="00464172">
      <w:pPr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464172"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 xml:space="preserve">Об утверждении </w:t>
      </w:r>
      <w:r>
        <w:rPr>
          <w:rFonts w:ascii="Times New Roman" w:eastAsia="Calibri" w:hAnsi="Times New Roman" w:cs="Times New Roman"/>
          <w:b/>
          <w:kern w:val="0"/>
          <w:sz w:val="28"/>
          <w:szCs w:val="28"/>
          <w:lang w:eastAsia="ru-RU" w:bidi="ar-SA"/>
        </w:rPr>
        <w:t>п</w:t>
      </w:r>
      <w:r w:rsidRPr="004641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лан</w:t>
      </w:r>
      <w:r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>а</w:t>
      </w:r>
      <w:r w:rsidRPr="00464172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 мероприятий по реализации Стратегии социально-экономического развития муниципального образования «Вешкаймский район» на период до 2020 года </w:t>
      </w:r>
    </w:p>
    <w:p w:rsidR="00464172" w:rsidRDefault="00464172" w:rsidP="00464172">
      <w:pPr>
        <w:tabs>
          <w:tab w:val="left" w:pos="3990"/>
        </w:tabs>
        <w:spacing w:line="100" w:lineRule="atLeast"/>
        <w:jc w:val="both"/>
        <w:rPr>
          <w:rFonts w:ascii="Times New Roman" w:eastAsia="Times New Roman" w:hAnsi="Times New Roman"/>
          <w:sz w:val="28"/>
        </w:rPr>
      </w:pPr>
      <w:r>
        <w:rPr>
          <w:rFonts w:ascii="Times New Roman" w:eastAsia="Times New Roman" w:hAnsi="Times New Roman"/>
          <w:sz w:val="28"/>
        </w:rPr>
        <w:t>________________                                                                                  № _______</w:t>
      </w:r>
    </w:p>
    <w:p w:rsidR="00464172" w:rsidRDefault="00464172" w:rsidP="00464172">
      <w:pPr>
        <w:tabs>
          <w:tab w:val="left" w:pos="3990"/>
        </w:tabs>
        <w:spacing w:line="100" w:lineRule="atLeast"/>
        <w:jc w:val="center"/>
        <w:rPr>
          <w:rFonts w:ascii="Times New Roman" w:eastAsia="Times New Roman" w:hAnsi="Times New Roman"/>
          <w:sz w:val="24"/>
        </w:rPr>
      </w:pPr>
      <w:proofErr w:type="spellStart"/>
      <w:r>
        <w:rPr>
          <w:rFonts w:ascii="Times New Roman" w:eastAsia="Times New Roman" w:hAnsi="Times New Roman"/>
          <w:sz w:val="24"/>
        </w:rPr>
        <w:t>р.п</w:t>
      </w:r>
      <w:proofErr w:type="spellEnd"/>
      <w:r>
        <w:rPr>
          <w:rFonts w:ascii="Times New Roman" w:eastAsia="Times New Roman" w:hAnsi="Times New Roman"/>
          <w:sz w:val="24"/>
        </w:rPr>
        <w:t>. Вешкайма</w:t>
      </w:r>
    </w:p>
    <w:p w:rsidR="00464172" w:rsidRDefault="00464172" w:rsidP="00464172">
      <w:pPr>
        <w:tabs>
          <w:tab w:val="left" w:pos="3990"/>
        </w:tabs>
        <w:spacing w:line="100" w:lineRule="atLeast"/>
        <w:jc w:val="center"/>
        <w:rPr>
          <w:rFonts w:ascii="Times New Roman" w:eastAsia="Times New Roman" w:hAnsi="Times New Roman"/>
          <w:sz w:val="24"/>
        </w:rPr>
      </w:pPr>
    </w:p>
    <w:p w:rsidR="00464172" w:rsidRDefault="00464172" w:rsidP="00464172">
      <w:pPr>
        <w:tabs>
          <w:tab w:val="left" w:pos="3990"/>
        </w:tabs>
        <w:spacing w:line="100" w:lineRule="atLeast"/>
        <w:jc w:val="both"/>
        <w:rPr>
          <w:rFonts w:ascii="Times New Roman" w:eastAsia="Times New Roman" w:hAnsi="Times New Roman"/>
          <w:sz w:val="24"/>
        </w:rPr>
      </w:pPr>
    </w:p>
    <w:p w:rsidR="00464172" w:rsidRPr="00464172" w:rsidRDefault="00464172" w:rsidP="00464172">
      <w:pPr>
        <w:spacing w:line="100" w:lineRule="atLeast"/>
        <w:ind w:firstLine="709"/>
        <w:jc w:val="both"/>
        <w:rPr>
          <w:rFonts w:ascii="Times New Roman" w:eastAsia="Times New Roman" w:hAnsi="Times New Roman"/>
          <w:sz w:val="28"/>
          <w:szCs w:val="28"/>
        </w:rPr>
      </w:pPr>
      <w:r w:rsidRPr="00464172">
        <w:rPr>
          <w:rFonts w:ascii="Times New Roman" w:eastAsia="Times New Roman" w:hAnsi="Times New Roman"/>
          <w:sz w:val="28"/>
          <w:szCs w:val="28"/>
        </w:rPr>
        <w:t>Постановляю</w:t>
      </w:r>
      <w:r>
        <w:rPr>
          <w:rFonts w:ascii="Times New Roman" w:eastAsia="Times New Roman" w:hAnsi="Times New Roman"/>
          <w:sz w:val="28"/>
          <w:szCs w:val="28"/>
        </w:rPr>
        <w:t>:</w:t>
      </w:r>
    </w:p>
    <w:p w:rsidR="00464172" w:rsidRPr="00464172" w:rsidRDefault="00464172" w:rsidP="00464172">
      <w:pPr>
        <w:pStyle w:val="a3"/>
        <w:widowControl/>
        <w:tabs>
          <w:tab w:val="left" w:pos="-1701"/>
          <w:tab w:val="left" w:pos="-1560"/>
          <w:tab w:val="center" w:pos="4818"/>
          <w:tab w:val="left" w:pos="9072"/>
        </w:tabs>
        <w:suppressAutoHyphens w:val="0"/>
        <w:autoSpaceDE w:val="0"/>
        <w:autoSpaceDN w:val="0"/>
        <w:ind w:left="0" w:firstLine="709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</w:pPr>
      <w:r>
        <w:rPr>
          <w:rFonts w:ascii="Times New Roman" w:eastAsia="Times New Roman" w:hAnsi="Times New Roman"/>
          <w:sz w:val="28"/>
          <w:szCs w:val="28"/>
        </w:rPr>
        <w:t>1.</w:t>
      </w:r>
      <w:r w:rsidRPr="00464172">
        <w:rPr>
          <w:rFonts w:ascii="Times New Roman" w:eastAsia="Times New Roman" w:hAnsi="Times New Roman"/>
          <w:sz w:val="28"/>
          <w:szCs w:val="28"/>
        </w:rPr>
        <w:t>Утвердить план мероприятий по реализации Стратегии социально-экономического развития муниципального образования «Вешкаймский район»</w:t>
      </w:r>
      <w:r>
        <w:rPr>
          <w:rFonts w:ascii="Times New Roman" w:eastAsia="Times New Roman" w:hAnsi="Times New Roman"/>
          <w:sz w:val="28"/>
          <w:szCs w:val="28"/>
        </w:rPr>
        <w:t xml:space="preserve"> на период до 2020 года</w:t>
      </w:r>
      <w:r w:rsidR="00C42BAD">
        <w:rPr>
          <w:rFonts w:ascii="Times New Roman" w:eastAsia="Times New Roman" w:hAnsi="Times New Roman"/>
          <w:sz w:val="28"/>
          <w:szCs w:val="28"/>
        </w:rPr>
        <w:t xml:space="preserve"> (прилагается)</w:t>
      </w:r>
      <w:r>
        <w:rPr>
          <w:rFonts w:ascii="Times New Roman" w:eastAsia="Times New Roman" w:hAnsi="Times New Roman"/>
          <w:sz w:val="28"/>
          <w:szCs w:val="28"/>
        </w:rPr>
        <w:t>.</w:t>
      </w:r>
      <w:r w:rsidRPr="004641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  <w:tab/>
      </w:r>
    </w:p>
    <w:p w:rsidR="00464172" w:rsidRPr="00464172" w:rsidRDefault="00464172" w:rsidP="00464172">
      <w:pPr>
        <w:pStyle w:val="a3"/>
        <w:widowControl/>
        <w:numPr>
          <w:ilvl w:val="0"/>
          <w:numId w:val="4"/>
        </w:numPr>
        <w:tabs>
          <w:tab w:val="left" w:pos="-1701"/>
          <w:tab w:val="center" w:pos="-1560"/>
        </w:tabs>
        <w:suppressAutoHyphens w:val="0"/>
        <w:autoSpaceDE w:val="0"/>
        <w:autoSpaceDN w:val="0"/>
        <w:ind w:left="0" w:firstLine="675"/>
        <w:jc w:val="both"/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</w:pPr>
      <w:proofErr w:type="gramStart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  <w:t>Контроль за</w:t>
      </w:r>
      <w:proofErr w:type="gramEnd"/>
      <w:r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  <w:t xml:space="preserve"> исполнением настоящего постановления оставляю за собой</w:t>
      </w:r>
      <w:r w:rsidRPr="00464172">
        <w:rPr>
          <w:rFonts w:ascii="Times New Roman" w:eastAsia="Times New Roman" w:hAnsi="Times New Roman" w:cs="Times New Roman"/>
          <w:bCs/>
          <w:kern w:val="0"/>
          <w:sz w:val="28"/>
          <w:szCs w:val="28"/>
          <w:lang w:eastAsia="x-none" w:bidi="ar-SA"/>
        </w:rPr>
        <w:t>.</w:t>
      </w:r>
    </w:p>
    <w:p w:rsidR="00464172" w:rsidRPr="00464172" w:rsidRDefault="00464172" w:rsidP="00464172">
      <w:pPr>
        <w:pStyle w:val="a3"/>
        <w:spacing w:line="100" w:lineRule="atLeast"/>
        <w:ind w:left="1065"/>
        <w:jc w:val="both"/>
        <w:rPr>
          <w:rFonts w:ascii="Times New Roman" w:eastAsia="Times New Roman" w:hAnsi="Times New Roman"/>
          <w:sz w:val="28"/>
          <w:szCs w:val="28"/>
        </w:rPr>
      </w:pPr>
    </w:p>
    <w:p w:rsidR="00464172" w:rsidRPr="00464172" w:rsidRDefault="00464172" w:rsidP="00464172">
      <w:pPr>
        <w:pStyle w:val="a3"/>
        <w:spacing w:line="100" w:lineRule="atLeast"/>
        <w:ind w:left="1065"/>
        <w:jc w:val="both"/>
        <w:rPr>
          <w:rFonts w:ascii="Times New Roman" w:eastAsia="Times New Roman" w:hAnsi="Times New Roman"/>
          <w:sz w:val="28"/>
          <w:szCs w:val="28"/>
        </w:rPr>
      </w:pPr>
    </w:p>
    <w:p w:rsidR="00464172" w:rsidRDefault="00464172" w:rsidP="00464172">
      <w:pPr>
        <w:pStyle w:val="a3"/>
        <w:spacing w:line="10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4172">
        <w:rPr>
          <w:rFonts w:ascii="Times New Roman" w:eastAsia="Times New Roman" w:hAnsi="Times New Roman"/>
          <w:sz w:val="28"/>
          <w:szCs w:val="28"/>
        </w:rPr>
        <w:t xml:space="preserve">Глава </w:t>
      </w:r>
      <w:r>
        <w:rPr>
          <w:rFonts w:ascii="Times New Roman" w:eastAsia="Times New Roman" w:hAnsi="Times New Roman"/>
          <w:sz w:val="28"/>
          <w:szCs w:val="28"/>
        </w:rPr>
        <w:t xml:space="preserve">администрации </w:t>
      </w:r>
    </w:p>
    <w:p w:rsidR="00464172" w:rsidRPr="00464172" w:rsidRDefault="00464172" w:rsidP="00464172">
      <w:pPr>
        <w:pStyle w:val="a3"/>
        <w:spacing w:line="100" w:lineRule="atLeast"/>
        <w:ind w:left="0"/>
        <w:jc w:val="both"/>
        <w:rPr>
          <w:rFonts w:ascii="Times New Roman" w:eastAsia="Times New Roman" w:hAnsi="Times New Roman"/>
          <w:sz w:val="28"/>
          <w:szCs w:val="28"/>
        </w:rPr>
      </w:pPr>
      <w:r w:rsidRPr="00464172">
        <w:rPr>
          <w:rFonts w:ascii="Times New Roman" w:eastAsia="Times New Roman" w:hAnsi="Times New Roman"/>
          <w:sz w:val="28"/>
          <w:szCs w:val="28"/>
        </w:rPr>
        <w:t>муниципального образования</w:t>
      </w:r>
    </w:p>
    <w:p w:rsidR="00464172" w:rsidRPr="0084341C" w:rsidRDefault="00464172" w:rsidP="00464172">
      <w:pPr>
        <w:pStyle w:val="a3"/>
        <w:spacing w:line="100" w:lineRule="atLeast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>«Вешкаймский район»                                                                      Т.Н.Стельмах</w:t>
      </w:r>
    </w:p>
    <w:p w:rsidR="00B27908" w:rsidRDefault="00B27908">
      <w:pPr>
        <w:sectPr w:rsidR="00B27908" w:rsidSect="008E3F33">
          <w:pgSz w:w="11906" w:h="16838"/>
          <w:pgMar w:top="1134" w:right="566" w:bottom="1134" w:left="1701" w:header="708" w:footer="708" w:gutter="0"/>
          <w:cols w:space="708"/>
          <w:docGrid w:linePitch="360"/>
        </w:sectPr>
      </w:pPr>
    </w:p>
    <w:tbl>
      <w:tblPr>
        <w:tblStyle w:val="a6"/>
        <w:tblW w:w="151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  <w:gridCol w:w="4536"/>
        <w:gridCol w:w="5670"/>
      </w:tblGrid>
      <w:tr w:rsidR="00B27908" w:rsidRPr="00B27908" w:rsidTr="003D4FA5">
        <w:tc>
          <w:tcPr>
            <w:tcW w:w="4928" w:type="dxa"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4536" w:type="dxa"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both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</w:p>
        </w:tc>
        <w:tc>
          <w:tcPr>
            <w:tcW w:w="5670" w:type="dxa"/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Утверждён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постановлением администрации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муниципального образования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«Вешкаймский район» Ульяновской области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от </w:t>
            </w:r>
            <w:r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>26 сентября 2017№ 784</w:t>
            </w:r>
            <w:bookmarkStart w:id="0" w:name="_GoBack"/>
            <w:bookmarkEnd w:id="0"/>
            <w:r w:rsidRPr="00B27908">
              <w:rPr>
                <w:rFonts w:ascii="Times New Roman" w:eastAsia="Times New Roman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B27908" w:rsidRPr="00B27908" w:rsidRDefault="00B27908" w:rsidP="00B27908">
      <w:pPr>
        <w:suppressAutoHyphens w:val="0"/>
        <w:autoSpaceDE w:val="0"/>
        <w:autoSpaceDN w:val="0"/>
        <w:jc w:val="both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p w:rsidR="00B27908" w:rsidRPr="00B27908" w:rsidRDefault="00B27908" w:rsidP="00B2790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  <w:r w:rsidRPr="00B27908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  <w:t xml:space="preserve">План мероприятий по реализации Стратегии социально-экономического развития муниципального образования «Вешкаймский район» на период до 2020 года </w:t>
      </w:r>
    </w:p>
    <w:p w:rsidR="00B27908" w:rsidRPr="00B27908" w:rsidRDefault="00B27908" w:rsidP="00B27908">
      <w:pPr>
        <w:suppressAutoHyphens w:val="0"/>
        <w:jc w:val="center"/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en-US" w:bidi="ar-SA"/>
        </w:rPr>
      </w:pPr>
    </w:p>
    <w:p w:rsidR="00B27908" w:rsidRPr="00B27908" w:rsidRDefault="00B27908" w:rsidP="00B27908">
      <w:pPr>
        <w:suppressAutoHyphens w:val="0"/>
        <w:autoSpaceDE w:val="0"/>
        <w:autoSpaceDN w:val="0"/>
        <w:ind w:firstLine="540"/>
        <w:jc w:val="right"/>
        <w:rPr>
          <w:rFonts w:ascii="Times New Roman" w:eastAsia="Times New Roman" w:hAnsi="Times New Roman" w:cs="Times New Roman"/>
          <w:kern w:val="0"/>
          <w:sz w:val="28"/>
          <w:szCs w:val="28"/>
          <w:lang w:eastAsia="ru-RU" w:bidi="ar-SA"/>
        </w:rPr>
      </w:pPr>
    </w:p>
    <w:tbl>
      <w:tblPr>
        <w:tblW w:w="15030" w:type="dxa"/>
        <w:tblInd w:w="-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41"/>
        <w:gridCol w:w="5191"/>
        <w:gridCol w:w="5102"/>
        <w:gridCol w:w="2552"/>
        <w:gridCol w:w="1644"/>
      </w:tblGrid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bookmarkStart w:id="1" w:name="P1212"/>
            <w:bookmarkEnd w:id="1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N </w:t>
            </w: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</w:t>
            </w:r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/п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Приоритетные направления  развития   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Мероприятия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Ответственный исполнитель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Сроки исполнения</w:t>
            </w: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 Рост доходов населения района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Ежегодный темп роста начисленной номинальной заработной платы должен быть не менее 105%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Проведение разъяснительной работы с работодателями по вопросу повышения заработной платы;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заключение соглашений в сфере трудовых отношений.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проведение заседаний межведомственной комиссии администрации муниципального образования  по укреплению дисциплины оплаты труда;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проведение рейдов по легализации трудовых отношений;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- направление информации, обращений в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контролирующие органы в отношении работодателей, выплачивающих заработную плату ниже уровня МРОТ или отказывающихся от заключения трудовых договоров;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 создание условий для внедрения и функционирования  Стандарта достойного труда на предприятиях и организациях муниципалитете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Администрации МО «Вешкаймский район», главы администраций муниципальных образований, входящих в состав муниципалитет (по согласованию), работодатели (по согласованию)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Реализация мероприятий указов Президента РФ от 07.05.2012 № 597 «О мероприятиях по реализации государственной социальной политики» № 598 «О совершенствовании государственной политики в сфере здравоохранения», № 599 «О мерах по реализации государственной политики в области образования и науки» 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Отношение среднемесячной начисленной заработной платы работников в целом по району к региональной величине прожиточного минимума для трудоспособного населения (не менее чем в 3 раза)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4.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Повышение качества работников, их образовательного, технического уровня, переобучение 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Реализация муниципальных программ: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  Формирование благоприятного инвестиционного климата в муниципальном образовании «Вешкаймский район»; 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-Устойчивое развитие сельских территорий на 2014-2017 годы и на период до 2020 года;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 Развитие и сохранение культуры муниципального образования «Вешкаймский район» на 2016-2018 годы;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 Развитие  и сохранение библиотечного дела на 2016-2018 годы;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Развитие и модернизация образования муниципального образования Вешкаймский район» на 2015-2019 годы.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suppressAutoHyphens w:val="0"/>
              <w:spacing w:after="200" w:line="276" w:lineRule="auto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 Создание новых и модернизация существующих рабочих мест, снижение общего уровня безработицы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Создание новых рабочих мест и модернизация существующих на территории района в 2016 - 2020 годы (не менее 2444 мест)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Открытие новых производств и учреждений на территории района, в том числе в рамках реализации инвестиционных проектов.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Организация профессионального переобучения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безработных граждан через ЦЗН.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Проведение ярмарок вакансий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Реализация муниципальных программ: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  Формирование благоприятного инвестиционного климата в муниципальном образовании «Вешкаймский район»; 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-Устойчивое развитие сельских территорий на 2014-2017 годы и на период до 2020 года;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Развитие и модернизация образования муниципального образования Вешкаймский район» на 2015-2019 годы.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Администрация МО «Вешкаймский район», главы администраций муниципальных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образований, входящих в состав муниципалитет (по согласованию), работодатели (по согласованию)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Сохранение уровня официально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зарегистрированной безработицы (не выше 0,3%)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Активизация работы направленной на заключение договоров о целевом обучении необходимых специалистов для учреждений, организаций и предприятий с последующим их трудоустройством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 Сохранение благоприятного инвестиционного и делового климата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Сохранение уровня объема  инвестиций не ниже 100% к аналогичному периоду прошлого года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Формирование инвестиционных площадок.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Ведение реестра свободных инвестиционных площадок.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Поиск инвесторов путем предложения свободных инвестиционных площадок на территории района.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Оказание содействия инвесторам в реализации инвестиционных проектов на территории района.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Участие в разных инвестиционных форумах и мероприятиях, направленных на поиск инвесторов.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Реализация на территории муниципалитете Стандарта обеспечения благоприятного делового климата.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Реализация муниципальных программ: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  Формирование благоприятного инвестиционного климата в муниципальном образовании «Вешкаймский район»; 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-Устойчивое развитие сельских территорий на 2014-2017 годы и на период до 2020 года;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Администрация МО «Вешкаймский район», главы администраций муниципальных образований, входящих в состав муниципалитет (по согласованию), работодатели (по согласованию)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Реализация  инвестиционных проектов на территории района (не менее 1 проектов ежегодно)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Увеличение объема поступлений налоговых и неналоговых доходов в консолидированный бюджет района по сравнению с прошлым годом  (не менее 3% ежегодно)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Создание новых рабочих мест на территории района в рамках реализации инвестиционных проектов (не менее 10 мест ежегодно)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4. Совершенствование промышленной политики и развитие предпринимательства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Обеспечение ежегодного роста оборота организаций всех видов деятельности (не менее 102%)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Модернизация оборудования действующих предприятий.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Расширение рынков сбыта продукции производимой на территории района. Строительство перерабатывающих предприятий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Оказание содействия организациям в реализации продукции собственного производства,   снижение себестоимости производимой продукции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Администрация МО «Вешкаймский район», главы администраций муниципальных образований, входящих в состав муниципалитет (по согласованию), работодатели (по согласованию)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Темп роста объёма отгруженных товаров собственного производства ежегодно не менее 100% к уровню прошлого года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Увеличение количества субъектов малого и среднего предпринимательства ежегодно к уровню прошлого года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Реализация на территории муниципалитете Стандарта обеспечения благоприятного делового климата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4.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Темп роста объёма налоговых поступлений (ЕНВД, налог, взимаемый в связи с применением патентной системой налогообложения, ЕСХН) не менее 100%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ежегодно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Увеличение налогооблагаемой базы и численности субъектов предпринимателей, зарегистрированных на территории района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Реализация муниципальных программ: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-  Формирование благоприятного инвестиционного климата в муниципальном образовании «Вешкаймский район»;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-Устойчивое развитие сельских территорий на 2014-2017 годы и на период до 2020 года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Энергосбережение и повышение энергетической эффективности в муниципальном образовании на 2013-2015 годы и на перспективу до 2020 года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«Развитие дорожного хозяйства на территории муниципального образования «Вешкаймский район»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5. Развитие сферы образования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Доведение уровня заработной платы педагогических работников  до уровня средней заработной платы по экономике региона.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Реализация </w:t>
            </w:r>
            <w:hyperlink r:id="rId7" w:history="1">
              <w:r w:rsidRPr="00B27908">
                <w:rPr>
                  <w:rFonts w:ascii="Times New Roman" w:eastAsia="Times New Roman" w:hAnsi="Times New Roman" w:cs="Times New Roman"/>
                  <w:kern w:val="0"/>
                  <w:sz w:val="24"/>
                  <w:lang w:eastAsia="en-US" w:bidi="ar-SA"/>
                </w:rPr>
                <w:t>Указа</w:t>
              </w:r>
            </w:hyperlink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Президента от 07.05.2012 N 597 "О мероприятиях по реализации государственной социальной политики", Реализация </w:t>
            </w:r>
            <w:hyperlink r:id="rId8" w:history="1">
              <w:r w:rsidRPr="00B27908">
                <w:rPr>
                  <w:rFonts w:ascii="Times New Roman" w:eastAsia="Times New Roman" w:hAnsi="Times New Roman" w:cs="Times New Roman"/>
                  <w:kern w:val="0"/>
                  <w:sz w:val="24"/>
                  <w:lang w:eastAsia="en-US" w:bidi="ar-SA"/>
                </w:rPr>
                <w:t>Указа</w:t>
              </w:r>
            </w:hyperlink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Президента от 07.05.2012 N 599 "О мерах по реализации государственной политики в области образования и науки" 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Администрация МО «Вешкаймский район», руководители  ДОУ, СОШ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Достижение  показателя  качества образования – 100 %.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Внедрение Федерального государственного образовательного стандарта среднего общего образования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b/>
                <w:kern w:val="0"/>
                <w:sz w:val="24"/>
                <w:lang w:eastAsia="en-US" w:bidi="ar-SA"/>
              </w:rPr>
              <w:t>Реализация программы</w:t>
            </w: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 Развитие и модернизация образования муниципального образования «Вешкаймский район» на 2015-</w:t>
            </w: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2019 годы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</w:pPr>
            <w:proofErr w:type="gram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100 % охват ФГОС ООО обучающихся</w:t>
            </w:r>
            <w:r w:rsidRPr="00B279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 xml:space="preserve"> 1-11 классов).</w:t>
            </w:r>
            <w:proofErr w:type="gramEnd"/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4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Организация на базе общеобразовательных учреждений кабинетов здоровья.</w:t>
            </w:r>
          </w:p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Организация на базе общеобразовательных </w:t>
            </w: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учреждений Информационно-библиотечных центров.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5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Модернизация системы общего образования и </w:t>
            </w:r>
          </w:p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материально-технической базы образовательных учреждений.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6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Проведение капитального ремонта МДОУ «Рябинка» в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р.п</w:t>
            </w:r>
            <w:proofErr w:type="gram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.В</w:t>
            </w:r>
            <w:proofErr w:type="gram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ешкайма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(кровля), МДОУ «Колосок»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с.Бекетовка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(кровля),   МОУ ДОД ДЮСШ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р.п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. Вешкайма (кровля, внутренняя отделка), МОУ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Шарловской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СОШ, МОУ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Чуфаровской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СОШ, МОУ ДОД Вешкаймский ЦДО (кровля);</w:t>
            </w:r>
          </w:p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-создание на базе общеобразовательных учреждений социокультурных центров: МОУ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Вешкаймская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СОШ №1, МОУ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Ермоловская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СОШ;</w:t>
            </w:r>
          </w:p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 строительство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пристроя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к МОУ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Ермоловская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СОШ;</w:t>
            </w:r>
            <w:proofErr w:type="gramEnd"/>
          </w:p>
          <w:p w:rsidR="00B27908" w:rsidRPr="00B27908" w:rsidRDefault="00B27908" w:rsidP="00B27908">
            <w:pPr>
              <w:widowControl/>
              <w:tabs>
                <w:tab w:val="left" w:pos="7173"/>
              </w:tabs>
              <w:suppressAutoHyphens w:val="0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 проведение капитального ремонта   здания бывшего детского сада в с. Мордовский Белый Ключ  для размещения в нём филиала областного государственного казённого образовательного учреждения «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Карсунская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кадетская школа-интернат имени генерал-полковника В.С. </w:t>
            </w:r>
            <w:proofErr w:type="spellStart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Чечеватова</w:t>
            </w:r>
            <w:proofErr w:type="spellEnd"/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».</w:t>
            </w:r>
            <w:proofErr w:type="gramEnd"/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6. Повышение уровня здоровья населения, развитие физической культуры и спорта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Увеличение продолжительности жизни по району к 2020 году до 72 лет.</w:t>
            </w: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Открытие дополнительных секций и групп здоровья на базе учебных заведений и ДЮСШ.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Реализация программ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: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Комплексные меры противодействия незаконному обороту наркотических средств, профилактики наркомании на территории муниципального образования «</w:t>
            </w:r>
            <w:proofErr w:type="spell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Вещкаймский</w:t>
            </w:r>
            <w:proofErr w:type="spell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район» на 2014-2016 годы»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Формирование здорового образа жизни среди населения муниципального образования «Вешкаймский район» на 2014 -2016 годы»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«Забота на 2014-2018 годы»</w:t>
            </w: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Развитие и модернизация образования муниципального образования «Вешкаймский район» на 2015-2019 годы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Энергосбережение и повышение энергетической эффективности в муниципальном образовании на 2013-2015 годы и на перспективу до 2020 года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lastRenderedPageBreak/>
              <w:t>Администрация МО «Вешкаймский район»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Рост численности лиц, систематически занимающихся физической культурой и спортом ежегодно не менее 2%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7. Развитие отрасли культуры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Доля муниципальных учреждений культуры, здания которых находятся в аварийном состоянии или требуют капитального ремонта, в общем количестве муниципальных учреждений культуры к 2020 году должна быть не более 15%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Участие в реализации государственной программы по развитию отрасли культуры за счет средств </w:t>
            </w:r>
            <w:proofErr w:type="spell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софинансирования</w:t>
            </w:r>
            <w:proofErr w:type="spell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из местных бюджетов на капитальный ремонт учреждений культуры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Администрация  МО «Вешкаймский район»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Рост  количества клубных формирований  и занятых в них участников ежегодно не менее  2%.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Увеличение количества клубных формирований и </w:t>
            </w: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количества</w:t>
            </w:r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занятых в них участников в рамках реализации мероприятий по развитию отрасли культуры в разрезе каждого учреждения культуры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Рост заработной платы работников культуры к 2016 году должен быть не менее чем 82,4% от уровня средней заработной платы по региону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Реализация </w:t>
            </w:r>
            <w:hyperlink r:id="rId9" w:history="1">
              <w:r w:rsidRPr="00B27908">
                <w:rPr>
                  <w:rFonts w:ascii="Times New Roman" w:eastAsia="Times New Roman" w:hAnsi="Times New Roman" w:cs="Times New Roman"/>
                  <w:kern w:val="0"/>
                  <w:sz w:val="24"/>
                  <w:lang w:eastAsia="en-US" w:bidi="ar-SA"/>
                </w:rPr>
                <w:t>Указа</w:t>
              </w:r>
            </w:hyperlink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Президента от 07.05.2012 N 597 "О мероприятиях по реализации государственной социальной политики" в рамках повышения заработной платы работникам отрасли культуры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Реализация программ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: Энергосбережение и повышение энергетической эффективности в муниципальном образовании на 2013-2015 годы и на перспективу до 2020 года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Развитие муниципального казённого учреждения дополнительного образования детей «Детская школа искусств </w:t>
            </w:r>
            <w:proofErr w:type="spell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р.п</w:t>
            </w: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.В</w:t>
            </w:r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ешкайма</w:t>
            </w:r>
            <w:proofErr w:type="spell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на 2016-2018 годы»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Развитие и сохранение культуры муниципального образования «Вешкаймский район» на 2016-2018годы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Развитие традиционной и национальной культуры муниципального казённого учреждения Вешкаймский районный дом культуры на 2016-2018 годы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Развитие муниципального казённого образовательного учреждения дополнительного образования детей «Детская школа искусств </w:t>
            </w:r>
            <w:proofErr w:type="spell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п.г.т</w:t>
            </w: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.Ч</w:t>
            </w:r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уфарово</w:t>
            </w:r>
            <w:proofErr w:type="spell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» на 2016-2018 годы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Развитие и сохранение библиотечного дела на 2016-2018 </w:t>
            </w:r>
            <w:proofErr w:type="spellStart"/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гг</w:t>
            </w:r>
            <w:proofErr w:type="spellEnd"/>
            <w:proofErr w:type="gramEnd"/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8. Развитие сельского хозяйства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Привлечение молодых квалифицированных специалистов  в сельскохозяйственную отрасль.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8"/>
                <w:szCs w:val="28"/>
                <w:lang w:eastAsia="en-US" w:bidi="ar-SA"/>
              </w:rPr>
              <w:t>Д</w:t>
            </w: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оведение посевного материала высших репродукций до 80 %;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Приобретение минеральных удобрений для подкормки озимых и яровых культур до 80% посевных площадей;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Обеспечение химической защиты растений от сорняков и вредителей до 80% посевных площадей;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ind w:hanging="25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Оснащение машинотракторного парка новой высокопроизводительной техникой для выполнения современных передовых технологий в растениеводстве на 90%;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Увеличение поголовья всех видов скота: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-крупнорогатого скота до 6.5 тыс. голов, в том числе коров 2,5 тыс. голов: - свиней до 3,0 тыс. голов; - птицы до 195 тыс. голов;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Развитие племенного животноводства; 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Развитие мелкого рогатого скота;</w:t>
            </w:r>
          </w:p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Оказание содействия предприятиям в производстве и реализации продукции сельского хозяйства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Расширение обрабатываемой площади сельскохозяйственных угодий за счет ввода в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оборот ранее не обрабатываемых угодий. Расширение производственных мощностей на действующих предприятиях сельскохозяйственной отрасли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Реализация программ:</w:t>
            </w:r>
          </w:p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 xml:space="preserve">-  Формирование благоприятного инвестиционного климата в муниципальном образовании «Вешкаймский район»; 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-Устойчивое развитие сельских территорий на 2014-2017 годы и на период до 2020 года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«Развитие дорожного хозяйства на территории муниципального образования «Вешкаймский район»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 xml:space="preserve">Администрация МО «Вешкаймский район», </w:t>
            </w:r>
            <w:proofErr w:type="spell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сельхозтовароприозводители</w:t>
            </w:r>
            <w:proofErr w:type="spell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(по согласованию) 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Рост объема производства сельскохозяйственной продукции ежегодно должен быть не менее 5% в стоимостном выражении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7908" w:rsidRPr="00B27908" w:rsidRDefault="00B27908" w:rsidP="00B27908">
            <w:pPr>
              <w:widowControl/>
              <w:suppressAutoHyphens w:val="0"/>
              <w:spacing w:line="276" w:lineRule="auto"/>
              <w:jc w:val="both"/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Calibri" w:hAnsi="Times New Roman" w:cs="Times New Roman"/>
                <w:kern w:val="0"/>
                <w:sz w:val="24"/>
                <w:lang w:eastAsia="en-US" w:bidi="ar-SA"/>
              </w:rPr>
              <w:t>Развитие и поддержка малых форм хозяйствования.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1503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9. Обеспечение доступным и комфортным жильем и коммунальными услугами граждан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1.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Ввод в действие общей площади жилых домов не менее 100% к уровню прошлого года 9ежегодно)</w:t>
            </w:r>
            <w:proofErr w:type="gramEnd"/>
          </w:p>
        </w:tc>
        <w:tc>
          <w:tcPr>
            <w:tcW w:w="51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Реализация земельных участков через торги под многоэтажное строительство.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jc w:val="both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Проведение разъяснительной работы с населением в рамках рейдов по вопросу оформления ранее построенного жилья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Администрация МО «Вешкаймский район», застройщики (по согласованию)</w:t>
            </w:r>
          </w:p>
        </w:tc>
        <w:tc>
          <w:tcPr>
            <w:tcW w:w="16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Постоянно</w:t>
            </w: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2.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Показатель общей площади жилых помещений, приходящейся на 1 жителя, </w:t>
            </w:r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на конец</w:t>
            </w:r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 года должен быть не менее 29,5 кв. м</w:t>
            </w:r>
          </w:p>
        </w:tc>
        <w:tc>
          <w:tcPr>
            <w:tcW w:w="51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  <w:tr w:rsidR="00B27908" w:rsidRPr="00B27908" w:rsidTr="003D4FA5">
        <w:tc>
          <w:tcPr>
            <w:tcW w:w="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3.</w:t>
            </w:r>
          </w:p>
        </w:tc>
        <w:tc>
          <w:tcPr>
            <w:tcW w:w="5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Застройка земельных участков, выделенных под комплексное строительство на территории района (не менее 1 участка)</w:t>
            </w:r>
          </w:p>
        </w:tc>
        <w:tc>
          <w:tcPr>
            <w:tcW w:w="51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Оказание содействие застройщикам в реализации проектов по комплексному строительству индивидуального жилья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b/>
                <w:kern w:val="0"/>
                <w:sz w:val="24"/>
                <w:lang w:eastAsia="en-US" w:bidi="ar-SA"/>
              </w:rPr>
              <w:t>Реализация программ: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«Устойчивое развитие сельских территорий муниципального образования «Вешкаймский </w:t>
            </w: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lastRenderedPageBreak/>
              <w:t>район» Ульяновской области на 2014-2017 годы и на период до 2020»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 xml:space="preserve">«Молодёжь на 2014-2018 </w:t>
            </w:r>
            <w:proofErr w:type="spellStart"/>
            <w:proofErr w:type="gramStart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гг</w:t>
            </w:r>
            <w:proofErr w:type="spellEnd"/>
            <w:proofErr w:type="gramEnd"/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»</w:t>
            </w:r>
          </w:p>
          <w:p w:rsidR="00B27908" w:rsidRPr="00B27908" w:rsidRDefault="00B27908" w:rsidP="00B27908">
            <w:pPr>
              <w:suppressAutoHyphens w:val="0"/>
              <w:autoSpaceDE w:val="0"/>
              <w:autoSpaceDN w:val="0"/>
              <w:spacing w:line="276" w:lineRule="auto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  <w:r w:rsidRPr="00B27908"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  <w:t>«Обеспечение жильём молодых семей на 2016-2020 годы»</w:t>
            </w: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  <w:tc>
          <w:tcPr>
            <w:tcW w:w="16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7908" w:rsidRPr="00B27908" w:rsidRDefault="00B27908" w:rsidP="00B27908">
            <w:pPr>
              <w:widowControl/>
              <w:suppressAutoHyphens w:val="0"/>
              <w:rPr>
                <w:rFonts w:ascii="Times New Roman" w:eastAsia="Times New Roman" w:hAnsi="Times New Roman" w:cs="Times New Roman"/>
                <w:kern w:val="0"/>
                <w:sz w:val="24"/>
                <w:lang w:eastAsia="en-US" w:bidi="ar-SA"/>
              </w:rPr>
            </w:pPr>
          </w:p>
        </w:tc>
      </w:tr>
    </w:tbl>
    <w:p w:rsidR="00B27908" w:rsidRPr="00B27908" w:rsidRDefault="00B27908" w:rsidP="00B27908">
      <w:pPr>
        <w:widowControl/>
        <w:suppressAutoHyphens w:val="0"/>
        <w:spacing w:after="200" w:line="276" w:lineRule="auto"/>
        <w:jc w:val="center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  <w:r w:rsidRPr="00B27908">
        <w:rPr>
          <w:rFonts w:ascii="Times New Roman" w:eastAsia="Calibri" w:hAnsi="Times New Roman" w:cs="Times New Roman"/>
          <w:kern w:val="0"/>
          <w:sz w:val="24"/>
          <w:lang w:eastAsia="en-US" w:bidi="ar-SA"/>
        </w:rPr>
        <w:lastRenderedPageBreak/>
        <w:t>_______________________</w:t>
      </w:r>
    </w:p>
    <w:p w:rsidR="00B27908" w:rsidRPr="00B27908" w:rsidRDefault="00B27908" w:rsidP="00B27908">
      <w:pPr>
        <w:widowControl/>
        <w:suppressAutoHyphens w:val="0"/>
        <w:spacing w:after="200" w:line="276" w:lineRule="auto"/>
        <w:jc w:val="both"/>
        <w:rPr>
          <w:rFonts w:ascii="Times New Roman" w:eastAsia="Calibri" w:hAnsi="Times New Roman" w:cs="Times New Roman"/>
          <w:kern w:val="0"/>
          <w:sz w:val="24"/>
          <w:lang w:eastAsia="en-US" w:bidi="ar-SA"/>
        </w:rPr>
      </w:pPr>
    </w:p>
    <w:p w:rsidR="00B27908" w:rsidRPr="00B27908" w:rsidRDefault="00B27908" w:rsidP="00B27908">
      <w:pPr>
        <w:widowControl/>
        <w:suppressAutoHyphens w:val="0"/>
        <w:spacing w:after="200" w:line="276" w:lineRule="auto"/>
        <w:rPr>
          <w:rFonts w:ascii="Calibri" w:eastAsia="Calibri" w:hAnsi="Calibri" w:cs="Times New Roman"/>
          <w:kern w:val="0"/>
          <w:sz w:val="22"/>
          <w:szCs w:val="22"/>
          <w:lang w:eastAsia="en-US" w:bidi="ar-SA"/>
        </w:rPr>
      </w:pPr>
    </w:p>
    <w:p w:rsidR="00DC244B" w:rsidRDefault="00DC244B"/>
    <w:sectPr w:rsidR="00DC244B" w:rsidSect="00516E8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BF26A51C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  <w:rPr>
        <w:lang w:val="ru-RU"/>
      </w:r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10DA3A51"/>
    <w:multiLevelType w:val="hybridMultilevel"/>
    <w:tmpl w:val="555E7CF0"/>
    <w:lvl w:ilvl="0" w:tplc="E2C648EE">
      <w:start w:val="1"/>
      <w:numFmt w:val="decimal"/>
      <w:lvlText w:val="%1."/>
      <w:lvlJc w:val="left"/>
      <w:pPr>
        <w:ind w:left="1035" w:hanging="360"/>
      </w:pPr>
      <w:rPr>
        <w:rFonts w:cs="Mangal"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abstractNum w:abstractNumId="2">
    <w:nsid w:val="11A81E9E"/>
    <w:multiLevelType w:val="hybridMultilevel"/>
    <w:tmpl w:val="B2C273A0"/>
    <w:lvl w:ilvl="0" w:tplc="8F94C39C">
      <w:start w:val="2"/>
      <w:numFmt w:val="decimal"/>
      <w:lvlText w:val="%1."/>
      <w:lvlJc w:val="left"/>
      <w:pPr>
        <w:ind w:left="10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55" w:hanging="360"/>
      </w:pPr>
    </w:lvl>
    <w:lvl w:ilvl="2" w:tplc="0419001B" w:tentative="1">
      <w:start w:val="1"/>
      <w:numFmt w:val="lowerRoman"/>
      <w:lvlText w:val="%3."/>
      <w:lvlJc w:val="right"/>
      <w:pPr>
        <w:ind w:left="2475" w:hanging="180"/>
      </w:pPr>
    </w:lvl>
    <w:lvl w:ilvl="3" w:tplc="0419000F" w:tentative="1">
      <w:start w:val="1"/>
      <w:numFmt w:val="decimal"/>
      <w:lvlText w:val="%4."/>
      <w:lvlJc w:val="left"/>
      <w:pPr>
        <w:ind w:left="3195" w:hanging="360"/>
      </w:pPr>
    </w:lvl>
    <w:lvl w:ilvl="4" w:tplc="04190019" w:tentative="1">
      <w:start w:val="1"/>
      <w:numFmt w:val="lowerLetter"/>
      <w:lvlText w:val="%5."/>
      <w:lvlJc w:val="left"/>
      <w:pPr>
        <w:ind w:left="3915" w:hanging="360"/>
      </w:pPr>
    </w:lvl>
    <w:lvl w:ilvl="5" w:tplc="0419001B" w:tentative="1">
      <w:start w:val="1"/>
      <w:numFmt w:val="lowerRoman"/>
      <w:lvlText w:val="%6."/>
      <w:lvlJc w:val="right"/>
      <w:pPr>
        <w:ind w:left="4635" w:hanging="180"/>
      </w:pPr>
    </w:lvl>
    <w:lvl w:ilvl="6" w:tplc="0419000F" w:tentative="1">
      <w:start w:val="1"/>
      <w:numFmt w:val="decimal"/>
      <w:lvlText w:val="%7."/>
      <w:lvlJc w:val="left"/>
      <w:pPr>
        <w:ind w:left="5355" w:hanging="360"/>
      </w:pPr>
    </w:lvl>
    <w:lvl w:ilvl="7" w:tplc="04190019" w:tentative="1">
      <w:start w:val="1"/>
      <w:numFmt w:val="lowerLetter"/>
      <w:lvlText w:val="%8."/>
      <w:lvlJc w:val="left"/>
      <w:pPr>
        <w:ind w:left="6075" w:hanging="360"/>
      </w:pPr>
    </w:lvl>
    <w:lvl w:ilvl="8" w:tplc="0419001B" w:tentative="1">
      <w:start w:val="1"/>
      <w:numFmt w:val="lowerRoman"/>
      <w:lvlText w:val="%9."/>
      <w:lvlJc w:val="right"/>
      <w:pPr>
        <w:ind w:left="6795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5793"/>
    <w:rsid w:val="00464172"/>
    <w:rsid w:val="005E5793"/>
    <w:rsid w:val="00B27908"/>
    <w:rsid w:val="00C42BAD"/>
    <w:rsid w:val="00DC244B"/>
    <w:rsid w:val="00F04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7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aliases w:val="Знак1"/>
    <w:basedOn w:val="a"/>
    <w:next w:val="a"/>
    <w:link w:val="10"/>
    <w:qFormat/>
    <w:rsid w:val="00464172"/>
    <w:pPr>
      <w:keepNext/>
      <w:widowControl/>
      <w:numPr>
        <w:numId w:val="2"/>
      </w:numPr>
      <w:suppressAutoHyphens w:val="0"/>
      <w:spacing w:before="240" w:after="60"/>
      <w:ind w:left="0" w:firstLine="0"/>
      <w:outlineLvl w:val="0"/>
    </w:pPr>
    <w:rPr>
      <w:rFonts w:eastAsia="Times New Roman" w:cs="Times New Roman"/>
      <w:noProof/>
      <w:kern w:val="28"/>
      <w:sz w:val="28"/>
      <w:szCs w:val="20"/>
      <w:lang w:eastAsia="ru-RU" w:bidi="ar-SA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464172"/>
    <w:pPr>
      <w:keepNext/>
      <w:widowControl/>
      <w:numPr>
        <w:ilvl w:val="1"/>
        <w:numId w:val="2"/>
      </w:numPr>
      <w:suppressAutoHyphens w:val="0"/>
      <w:spacing w:before="240" w:after="60"/>
      <w:ind w:left="0" w:firstLine="0"/>
      <w:outlineLvl w:val="1"/>
    </w:pPr>
    <w:rPr>
      <w:rFonts w:eastAsia="Times New Roman" w:cs="Times New Roman"/>
      <w:i/>
      <w:noProof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64172"/>
    <w:pPr>
      <w:keepNext/>
      <w:keepLines/>
      <w:widowControl/>
      <w:numPr>
        <w:ilvl w:val="3"/>
        <w:numId w:val="2"/>
      </w:numPr>
      <w:suppressAutoHyphens w:val="0"/>
      <w:spacing w:before="40" w:line="276" w:lineRule="auto"/>
      <w:ind w:left="0" w:firstLine="0"/>
      <w:outlineLvl w:val="3"/>
    </w:pPr>
    <w:rPr>
      <w:rFonts w:ascii="Cambria" w:eastAsia="Times New Roman" w:hAnsi="Cambria" w:cs="Times New Roman"/>
      <w:i/>
      <w:iCs/>
      <w:color w:val="365F91"/>
      <w:kern w:val="0"/>
      <w:sz w:val="24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72"/>
    <w:pPr>
      <w:ind w:left="720"/>
      <w:contextualSpacing/>
    </w:pPr>
  </w:style>
  <w:style w:type="character" w:customStyle="1" w:styleId="10">
    <w:name w:val="Заголовок 1 Знак"/>
    <w:aliases w:val="Знак1 Знак"/>
    <w:basedOn w:val="a0"/>
    <w:link w:val="1"/>
    <w:rsid w:val="00464172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464172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4172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417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64172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B279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4172"/>
    <w:pPr>
      <w:widowControl w:val="0"/>
      <w:suppressAutoHyphens/>
      <w:spacing w:after="0" w:line="240" w:lineRule="auto"/>
    </w:pPr>
    <w:rPr>
      <w:rFonts w:ascii="Arial" w:eastAsia="Lucida Sans Unicode" w:hAnsi="Arial" w:cs="Mangal"/>
      <w:kern w:val="2"/>
      <w:sz w:val="20"/>
      <w:szCs w:val="24"/>
      <w:lang w:eastAsia="hi-IN" w:bidi="hi-IN"/>
    </w:rPr>
  </w:style>
  <w:style w:type="paragraph" w:styleId="1">
    <w:name w:val="heading 1"/>
    <w:aliases w:val="Знак1"/>
    <w:basedOn w:val="a"/>
    <w:next w:val="a"/>
    <w:link w:val="10"/>
    <w:qFormat/>
    <w:rsid w:val="00464172"/>
    <w:pPr>
      <w:keepNext/>
      <w:widowControl/>
      <w:numPr>
        <w:numId w:val="2"/>
      </w:numPr>
      <w:suppressAutoHyphens w:val="0"/>
      <w:spacing w:before="240" w:after="60"/>
      <w:ind w:left="0" w:firstLine="0"/>
      <w:outlineLvl w:val="0"/>
    </w:pPr>
    <w:rPr>
      <w:rFonts w:eastAsia="Times New Roman" w:cs="Times New Roman"/>
      <w:noProof/>
      <w:kern w:val="28"/>
      <w:sz w:val="28"/>
      <w:szCs w:val="20"/>
      <w:lang w:eastAsia="ru-RU" w:bidi="ar-SA"/>
    </w:rPr>
  </w:style>
  <w:style w:type="paragraph" w:styleId="2">
    <w:name w:val="heading 2"/>
    <w:aliases w:val="Знак"/>
    <w:basedOn w:val="a"/>
    <w:next w:val="a"/>
    <w:link w:val="20"/>
    <w:semiHidden/>
    <w:unhideWhenUsed/>
    <w:qFormat/>
    <w:rsid w:val="00464172"/>
    <w:pPr>
      <w:keepNext/>
      <w:widowControl/>
      <w:numPr>
        <w:ilvl w:val="1"/>
        <w:numId w:val="2"/>
      </w:numPr>
      <w:suppressAutoHyphens w:val="0"/>
      <w:spacing w:before="240" w:after="60"/>
      <w:ind w:left="0" w:firstLine="0"/>
      <w:outlineLvl w:val="1"/>
    </w:pPr>
    <w:rPr>
      <w:rFonts w:eastAsia="Times New Roman" w:cs="Times New Roman"/>
      <w:i/>
      <w:noProof/>
      <w:kern w:val="0"/>
      <w:sz w:val="24"/>
      <w:szCs w:val="20"/>
      <w:lang w:eastAsia="ru-RU" w:bidi="ar-SA"/>
    </w:rPr>
  </w:style>
  <w:style w:type="paragraph" w:styleId="4">
    <w:name w:val="heading 4"/>
    <w:basedOn w:val="a"/>
    <w:next w:val="a"/>
    <w:link w:val="40"/>
    <w:semiHidden/>
    <w:unhideWhenUsed/>
    <w:qFormat/>
    <w:rsid w:val="00464172"/>
    <w:pPr>
      <w:keepNext/>
      <w:keepLines/>
      <w:widowControl/>
      <w:numPr>
        <w:ilvl w:val="3"/>
        <w:numId w:val="2"/>
      </w:numPr>
      <w:suppressAutoHyphens w:val="0"/>
      <w:spacing w:before="40" w:line="276" w:lineRule="auto"/>
      <w:ind w:left="0" w:firstLine="0"/>
      <w:outlineLvl w:val="3"/>
    </w:pPr>
    <w:rPr>
      <w:rFonts w:ascii="Cambria" w:eastAsia="Times New Roman" w:hAnsi="Cambria" w:cs="Times New Roman"/>
      <w:i/>
      <w:iCs/>
      <w:color w:val="365F91"/>
      <w:kern w:val="0"/>
      <w:sz w:val="24"/>
      <w:szCs w:val="20"/>
      <w:lang w:eastAsia="en-US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64172"/>
    <w:pPr>
      <w:ind w:left="720"/>
      <w:contextualSpacing/>
    </w:pPr>
  </w:style>
  <w:style w:type="character" w:customStyle="1" w:styleId="10">
    <w:name w:val="Заголовок 1 Знак"/>
    <w:aliases w:val="Знак1 Знак"/>
    <w:basedOn w:val="a0"/>
    <w:link w:val="1"/>
    <w:rsid w:val="00464172"/>
    <w:rPr>
      <w:rFonts w:ascii="Arial" w:eastAsia="Times New Roman" w:hAnsi="Arial" w:cs="Times New Roman"/>
      <w:noProof/>
      <w:kern w:val="28"/>
      <w:sz w:val="28"/>
      <w:szCs w:val="20"/>
      <w:lang w:eastAsia="ru-RU"/>
    </w:rPr>
  </w:style>
  <w:style w:type="character" w:customStyle="1" w:styleId="20">
    <w:name w:val="Заголовок 2 Знак"/>
    <w:aliases w:val="Знак Знак"/>
    <w:basedOn w:val="a0"/>
    <w:link w:val="2"/>
    <w:semiHidden/>
    <w:rsid w:val="00464172"/>
    <w:rPr>
      <w:rFonts w:ascii="Arial" w:eastAsia="Times New Roman" w:hAnsi="Arial" w:cs="Times New Roman"/>
      <w:i/>
      <w:noProof/>
      <w:sz w:val="24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464172"/>
    <w:rPr>
      <w:rFonts w:ascii="Cambria" w:eastAsia="Times New Roman" w:hAnsi="Cambria" w:cs="Times New Roman"/>
      <w:i/>
      <w:iCs/>
      <w:color w:val="365F91"/>
      <w:sz w:val="24"/>
      <w:szCs w:val="20"/>
    </w:rPr>
  </w:style>
  <w:style w:type="paragraph" w:styleId="a4">
    <w:name w:val="Balloon Text"/>
    <w:basedOn w:val="a"/>
    <w:link w:val="a5"/>
    <w:uiPriority w:val="99"/>
    <w:semiHidden/>
    <w:unhideWhenUsed/>
    <w:rsid w:val="00464172"/>
    <w:rPr>
      <w:rFonts w:ascii="Tahoma" w:hAnsi="Tahoma"/>
      <w:sz w:val="16"/>
      <w:szCs w:val="14"/>
    </w:rPr>
  </w:style>
  <w:style w:type="character" w:customStyle="1" w:styleId="a5">
    <w:name w:val="Текст выноски Знак"/>
    <w:basedOn w:val="a0"/>
    <w:link w:val="a4"/>
    <w:uiPriority w:val="99"/>
    <w:semiHidden/>
    <w:rsid w:val="00464172"/>
    <w:rPr>
      <w:rFonts w:ascii="Tahoma" w:eastAsia="Lucida Sans Unicode" w:hAnsi="Tahoma" w:cs="Mangal"/>
      <w:kern w:val="2"/>
      <w:sz w:val="16"/>
      <w:szCs w:val="14"/>
      <w:lang w:eastAsia="hi-IN" w:bidi="hi-IN"/>
    </w:rPr>
  </w:style>
  <w:style w:type="table" w:styleId="a6">
    <w:name w:val="Table Grid"/>
    <w:basedOn w:val="a1"/>
    <w:uiPriority w:val="59"/>
    <w:rsid w:val="00B27908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1050E2EA3F774B3C0F8170E895DFA88033F514C0040414EE9B8BEDEE5j9R3K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11050E2EA3F774B3C0F8170E895DFA88033F514C0042414EE9B8BEDEE5j9R3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11050E2EA3F774B3C0F8170E895DFA88033F514C0042414EE9B8BEDEE5j9R3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12</Pages>
  <Words>2260</Words>
  <Characters>12883</Characters>
  <Application>Microsoft Office Word</Application>
  <DocSecurity>0</DocSecurity>
  <Lines>107</Lines>
  <Paragraphs>30</Paragraphs>
  <ScaleCrop>false</ScaleCrop>
  <Company/>
  <LinksUpToDate>false</LinksUpToDate>
  <CharactersWithSpaces>15113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dcterms:created xsi:type="dcterms:W3CDTF">2017-09-26T12:13:00Z</dcterms:created>
  <dcterms:modified xsi:type="dcterms:W3CDTF">2017-09-26T12:50:00Z</dcterms:modified>
</cp:coreProperties>
</file>