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2E" w:rsidRPr="00D450EF" w:rsidRDefault="00A10945" w:rsidP="00B01A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D450E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49847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1A2E" w:rsidRPr="00D450EF" w:rsidRDefault="00B01A2E" w:rsidP="00B01A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450EF">
        <w:rPr>
          <w:rFonts w:ascii="Times New Roman" w:hAnsi="Times New Roman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450EF">
        <w:rPr>
          <w:rFonts w:ascii="Times New Roman" w:hAnsi="Times New Roman"/>
          <w:b/>
          <w:sz w:val="32"/>
          <w:szCs w:val="32"/>
          <w:lang w:eastAsia="ru-RU"/>
        </w:rPr>
        <w:t>«ВЕШКАЙМСКИЙ РАЙОН» УЛЬЯНОВСКОЙ ОБЛАСТИ</w:t>
      </w:r>
    </w:p>
    <w:p w:rsidR="00B01A2E" w:rsidRPr="00D450EF" w:rsidRDefault="00B01A2E" w:rsidP="00B01A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01A2E" w:rsidRPr="00D450EF" w:rsidRDefault="00B01A2E" w:rsidP="00B01A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1A2E" w:rsidRPr="00AD65E6" w:rsidRDefault="00B01A2E" w:rsidP="00B01A2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AD65E6">
        <w:rPr>
          <w:rFonts w:ascii="Times New Roman" w:hAnsi="Times New Roman"/>
          <w:b/>
          <w:sz w:val="48"/>
          <w:szCs w:val="48"/>
          <w:lang w:eastAsia="ru-RU"/>
        </w:rPr>
        <w:t>ПОСТАНОВЛЕНИЕ</w:t>
      </w: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01A2E" w:rsidRPr="00D450EF" w:rsidRDefault="00D167D2" w:rsidP="00B01A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D167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</w:t>
      </w:r>
      <w:r w:rsidRPr="00D167D2">
        <w:rPr>
          <w:rFonts w:ascii="Times New Roman" w:hAnsi="Times New Roman"/>
          <w:sz w:val="28"/>
          <w:szCs w:val="28"/>
          <w:lang w:eastAsia="ru-RU"/>
        </w:rPr>
        <w:t>я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167D2">
        <w:rPr>
          <w:rFonts w:ascii="Times New Roman" w:hAnsi="Times New Roman"/>
          <w:sz w:val="28"/>
          <w:szCs w:val="28"/>
          <w:lang w:eastAsia="ru-RU"/>
        </w:rPr>
        <w:t>г.</w:t>
      </w:r>
      <w:r w:rsidR="00B01A2E" w:rsidRPr="00D450E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B01A2E" w:rsidRPr="00D450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1A2E" w:rsidRPr="00D450E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21</w:t>
      </w: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50EF">
        <w:rPr>
          <w:rFonts w:ascii="Times New Roman" w:hAnsi="Times New Roman"/>
          <w:sz w:val="24"/>
          <w:szCs w:val="24"/>
          <w:lang w:eastAsia="ru-RU"/>
        </w:rPr>
        <w:t>р.п. Вешкайма</w:t>
      </w:r>
    </w:p>
    <w:p w:rsidR="00B01A2E" w:rsidRPr="00D450EF" w:rsidRDefault="00B01A2E" w:rsidP="00B01A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1A2E" w:rsidRPr="00D450EF" w:rsidRDefault="00B01A2E" w:rsidP="00B01A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D450EF">
        <w:rPr>
          <w:rFonts w:ascii="Times New Roman" w:hAnsi="Times New Roman"/>
          <w:b/>
          <w:sz w:val="28"/>
          <w:szCs w:val="28"/>
          <w:lang w:eastAsia="ru-RU"/>
        </w:rPr>
        <w:t>Об у</w:t>
      </w:r>
      <w:r w:rsidR="00AD65E6">
        <w:rPr>
          <w:rFonts w:ascii="Times New Roman" w:hAnsi="Times New Roman"/>
          <w:b/>
          <w:sz w:val="28"/>
          <w:szCs w:val="28"/>
          <w:lang w:eastAsia="ru-RU"/>
        </w:rPr>
        <w:t>тверждении м</w:t>
      </w:r>
      <w:r w:rsidRPr="00D450EF">
        <w:rPr>
          <w:rFonts w:ascii="Times New Roman" w:hAnsi="Times New Roman"/>
          <w:b/>
          <w:sz w:val="28"/>
          <w:szCs w:val="28"/>
          <w:lang w:eastAsia="ru-RU"/>
        </w:rPr>
        <w:t>униципальной программы</w:t>
      </w:r>
      <w:r w:rsidRPr="00D450E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D450E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450EF" w:rsidRPr="00D450EF">
        <w:rPr>
          <w:rFonts w:ascii="Times New Roman" w:hAnsi="Times New Roman"/>
          <w:b/>
          <w:sz w:val="28"/>
          <w:szCs w:val="28"/>
          <w:lang w:eastAsia="ru-RU"/>
        </w:rPr>
        <w:t>Забота</w:t>
      </w:r>
      <w:r w:rsidRPr="00D450E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E667EA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«Вешкаймский район»</w:t>
      </w:r>
      <w:r w:rsidR="00D450EF" w:rsidRPr="00D450EF">
        <w:rPr>
          <w:rFonts w:ascii="Times New Roman" w:hAnsi="Times New Roman"/>
          <w:b/>
          <w:sz w:val="28"/>
          <w:szCs w:val="28"/>
          <w:lang w:eastAsia="ru-RU"/>
        </w:rPr>
        <w:t xml:space="preserve"> на</w:t>
      </w:r>
      <w:r w:rsidRPr="00D450EF">
        <w:rPr>
          <w:rFonts w:ascii="Times New Roman" w:hAnsi="Times New Roman"/>
          <w:b/>
          <w:sz w:val="28"/>
          <w:szCs w:val="28"/>
          <w:lang w:eastAsia="ru-RU"/>
        </w:rPr>
        <w:t xml:space="preserve"> 2018-2020 годы</w:t>
      </w:r>
    </w:p>
    <w:p w:rsidR="00B01A2E" w:rsidRDefault="00B01A2E" w:rsidP="00B01A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D450EF" w:rsidRPr="00D450EF" w:rsidRDefault="00D450EF" w:rsidP="00B01A2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01A2E" w:rsidRPr="00D450EF" w:rsidRDefault="00B01A2E" w:rsidP="00B01A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1279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D450EF" w:rsidRPr="00A1279C">
        <w:rPr>
          <w:rFonts w:ascii="Times New Roman" w:eastAsia="Times New Roman" w:hAnsi="Times New Roman"/>
          <w:sz w:val="28"/>
          <w:szCs w:val="28"/>
          <w:lang w:eastAsia="ru-RU"/>
        </w:rPr>
        <w:t>повышения эффективности и расширения мер, направленных на обеспечение достойного уровня жизни пожилых граждан, инвалидов, граждан, воспитывающих детей, и иных нуждающихся граждан муниципального образования «Вешкаймский район»</w:t>
      </w:r>
      <w:r w:rsidR="00B63FBC" w:rsidRPr="00A12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14" w:rsidRPr="00D450EF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B01A2E" w:rsidRPr="00D450EF" w:rsidRDefault="00B01A2E" w:rsidP="00B01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3501A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униципальную </w:t>
      </w:r>
      <w:r w:rsidR="00E667EA" w:rsidRPr="00E667EA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E667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667EA" w:rsidRPr="00E667EA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«Забота» муниципального образования «Вешкаймский район» на 2018-2020 годы</w:t>
      </w:r>
      <w:r w:rsidR="005E73CD" w:rsidRPr="005E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14" w:rsidRPr="00D450EF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D450EF" w:rsidRPr="00D450EF" w:rsidRDefault="00B01A2E" w:rsidP="008F3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0EF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50EF" w:rsidRDefault="00AD65E6" w:rsidP="00D45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муниципального образования «Вешкаймский район»</w:t>
      </w:r>
      <w:r w:rsid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06.12.2013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1177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</w:t>
      </w:r>
      <w:r w:rsidR="00D450EF" w:rsidRP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>верждении муниципальной</w:t>
      </w:r>
      <w:r w:rsid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программы «Забота» на 2014-2018</w:t>
      </w:r>
      <w:r w:rsidR="00D450EF" w:rsidRP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</w:t>
      </w:r>
      <w:r w:rsid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>»;</w:t>
      </w:r>
    </w:p>
    <w:p w:rsidR="00D450EF" w:rsidRDefault="00AD65E6" w:rsidP="00D45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01A2E"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</w:t>
      </w:r>
      <w:r w:rsidR="008F3114" w:rsidRPr="00D450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01A2E" w:rsidRPr="00D450EF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8F3114"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«Вешкаймский район» от</w:t>
      </w:r>
      <w:r w:rsidR="00B01A2E" w:rsidRP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>28.02.2017 № 116 «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внесении изменений в постановление администрации муниципального образования «Вешкаймский район» от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06.12.2013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1177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</w:t>
      </w:r>
      <w:r w:rsidR="00D450EF" w:rsidRP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>верждении муниципальной программы «Забота» на 2014-2018 годы»;</w:t>
      </w:r>
    </w:p>
    <w:p w:rsidR="00D450EF" w:rsidRPr="00D450EF" w:rsidRDefault="00AD65E6" w:rsidP="00D450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 «Вешкаймский район» от</w:t>
      </w:r>
      <w:r w:rsidR="00D450EF">
        <w:rPr>
          <w:rFonts w:ascii="Times New Roman" w:eastAsia="Times New Roman" w:hAnsi="Times New Roman"/>
          <w:sz w:val="28"/>
          <w:szCs w:val="28"/>
          <w:lang w:eastAsia="ru-RU"/>
        </w:rPr>
        <w:t xml:space="preserve"> 24.05.2017 № 389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внесении изменений в постановление администрации муниципального образования «Вешкаймский район» от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06.12.2013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>1177</w:t>
      </w:r>
      <w:r w:rsidR="00D450EF" w:rsidRPr="00D450EF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</w:t>
      </w:r>
      <w:r w:rsidR="00D450EF" w:rsidRPr="00D450EF">
        <w:rPr>
          <w:rFonts w:ascii="Times New Roman" w:eastAsia="Times New Roman" w:hAnsi="Times New Roman"/>
          <w:bCs/>
          <w:sz w:val="28"/>
          <w:szCs w:val="28"/>
          <w:lang w:eastAsia="ar-SA"/>
        </w:rPr>
        <w:t>верждении муниципальной программы «Забота» на 2014-2019 годы».</w:t>
      </w:r>
    </w:p>
    <w:p w:rsidR="005E73CD" w:rsidRDefault="00B01A2E" w:rsidP="005E73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F3114" w:rsidRPr="006A5A55">
        <w:rPr>
          <w:rFonts w:ascii="Times New Roman" w:hAnsi="Times New Roman"/>
          <w:sz w:val="28"/>
          <w:szCs w:val="28"/>
          <w:lang w:eastAsia="ru-RU"/>
        </w:rPr>
        <w:t xml:space="preserve">Финансовому управлению администрации муниципального образования «Вешкаймский район» производить финансирование мероприятий </w:t>
      </w:r>
      <w:r w:rsidR="003501A6">
        <w:rPr>
          <w:rFonts w:ascii="Times New Roman" w:hAnsi="Times New Roman"/>
          <w:sz w:val="28"/>
          <w:szCs w:val="28"/>
          <w:lang w:eastAsia="ru-RU"/>
        </w:rPr>
        <w:t>м</w:t>
      </w:r>
      <w:r w:rsidR="006A5A55" w:rsidRPr="006A5A55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</w:t>
      </w:r>
      <w:r w:rsidR="00E667EA" w:rsidRPr="00E667EA">
        <w:rPr>
          <w:rFonts w:ascii="Times New Roman" w:eastAsia="Times New Roman" w:hAnsi="Times New Roman"/>
          <w:sz w:val="28"/>
          <w:szCs w:val="28"/>
          <w:lang w:eastAsia="ru-RU"/>
        </w:rPr>
        <w:t>программы «Забота» муниципального образования «Вешкаймский район» на 2018-2020 годы</w:t>
      </w:r>
      <w:r w:rsidR="005E7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3114" w:rsidRPr="006A5A55">
        <w:rPr>
          <w:rFonts w:ascii="Times New Roman" w:eastAsia="Times New Roman" w:hAnsi="Times New Roman"/>
          <w:sz w:val="28"/>
          <w:szCs w:val="28"/>
          <w:lang w:eastAsia="ru-RU"/>
        </w:rPr>
        <w:t>за счет средств, утвержденных в бюджете муниципального образования «Вешкаймский район».</w:t>
      </w:r>
    </w:p>
    <w:p w:rsidR="008F3114" w:rsidRPr="006A5A55" w:rsidRDefault="00C75044" w:rsidP="005E73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A55"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8F3114" w:rsidRPr="006A5A55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</w:t>
      </w:r>
      <w:r w:rsidR="006A5A55" w:rsidRPr="006A5A55">
        <w:rPr>
          <w:rFonts w:ascii="Times New Roman" w:hAnsi="Times New Roman"/>
          <w:sz w:val="28"/>
          <w:szCs w:val="28"/>
          <w:lang w:eastAsia="ru-RU"/>
        </w:rPr>
        <w:t xml:space="preserve"> с 01.01.2018 года, но не ранее</w:t>
      </w:r>
      <w:r w:rsidR="008F3114" w:rsidRPr="006A5A55">
        <w:rPr>
          <w:rFonts w:ascii="Times New Roman" w:hAnsi="Times New Roman"/>
          <w:sz w:val="28"/>
          <w:szCs w:val="28"/>
          <w:lang w:eastAsia="ru-RU"/>
        </w:rPr>
        <w:t xml:space="preserve"> его обнародования.</w:t>
      </w:r>
    </w:p>
    <w:p w:rsidR="008F3114" w:rsidRPr="006A5A55" w:rsidRDefault="00C75044" w:rsidP="008F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5A55">
        <w:rPr>
          <w:rFonts w:ascii="Times New Roman" w:hAnsi="Times New Roman"/>
          <w:sz w:val="28"/>
          <w:szCs w:val="28"/>
          <w:lang w:eastAsia="ru-RU"/>
        </w:rPr>
        <w:t>5</w:t>
      </w:r>
      <w:r w:rsidR="008F3114" w:rsidRPr="006A5A55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«Вешкаймский район».</w:t>
      </w:r>
    </w:p>
    <w:p w:rsidR="008F3114" w:rsidRPr="006A5A55" w:rsidRDefault="008F3114" w:rsidP="008F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114" w:rsidRPr="006A5A55" w:rsidRDefault="008F3114" w:rsidP="008F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114" w:rsidRPr="006A5A55" w:rsidRDefault="008F3114" w:rsidP="008F31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3114" w:rsidRPr="006A5A55" w:rsidRDefault="008F3114" w:rsidP="008F3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8F3114" w:rsidRPr="006A5A55" w:rsidRDefault="008F3114" w:rsidP="008F3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8F3114" w:rsidRPr="006A5A55" w:rsidRDefault="008F3114" w:rsidP="008F31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 xml:space="preserve">«Вешкаймский </w:t>
      </w:r>
      <w:proofErr w:type="gramStart"/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  </w:t>
      </w:r>
      <w:proofErr w:type="gramEnd"/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Т.Н. Стельмах</w:t>
      </w:r>
    </w:p>
    <w:p w:rsidR="000034BA" w:rsidRPr="006A5A55" w:rsidRDefault="000034BA"/>
    <w:p w:rsidR="00B01A2E" w:rsidRPr="00D450EF" w:rsidRDefault="00B01A2E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bookmarkStart w:id="1" w:name="_Hlt360611921"/>
      <w:bookmarkStart w:id="2" w:name="_Hlt360611922"/>
      <w:bookmarkStart w:id="3" w:name="_Hlt360611923"/>
      <w:bookmarkStart w:id="4" w:name="_Hlt360611928"/>
      <w:bookmarkStart w:id="5" w:name="_Hlt360611931"/>
      <w:bookmarkStart w:id="6" w:name="_Hlt360611941"/>
      <w:bookmarkEnd w:id="1"/>
      <w:bookmarkEnd w:id="2"/>
      <w:bookmarkEnd w:id="3"/>
      <w:bookmarkEnd w:id="4"/>
      <w:bookmarkEnd w:id="5"/>
      <w:bookmarkEnd w:id="6"/>
    </w:p>
    <w:p w:rsidR="00B01A2E" w:rsidRPr="00D450EF" w:rsidRDefault="00B01A2E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75334" w:rsidRPr="00D450EF" w:rsidRDefault="00375334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81F53" w:rsidRPr="00D450EF" w:rsidRDefault="00581F53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F14DD" w:rsidRPr="00D450EF" w:rsidRDefault="005F14DD" w:rsidP="00B01A2E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E73CD" w:rsidRDefault="005E73CD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E73CD" w:rsidRPr="00D450EF" w:rsidRDefault="005E73CD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A5A55" w:rsidRDefault="006A5A55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279C" w:rsidRDefault="00A1279C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279C" w:rsidRDefault="00A1279C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279C" w:rsidRDefault="00A1279C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279C" w:rsidRDefault="00A1279C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C25E7" w:rsidRDefault="00FC25E7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667EA" w:rsidRDefault="00E667EA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964BB" w:rsidRDefault="001964BB" w:rsidP="00AD65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65E6" w:rsidRDefault="00AD65E6" w:rsidP="00AD65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0A7" w:rsidRPr="00AD65E6" w:rsidRDefault="009760A7" w:rsidP="00AD65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79C" w:rsidRDefault="00A1279C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F14DD" w:rsidRPr="006A5A55" w:rsidRDefault="005F14DD" w:rsidP="005F14D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5F14DD" w:rsidRPr="006A5A55" w:rsidRDefault="005F14DD" w:rsidP="005F14D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F14DD" w:rsidRPr="006A5A55" w:rsidRDefault="005F14DD" w:rsidP="005F14D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5F14DD" w:rsidRPr="006A5A55" w:rsidRDefault="005F14DD" w:rsidP="005F14D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</w:t>
      </w:r>
    </w:p>
    <w:p w:rsidR="005F14DD" w:rsidRPr="006A5A55" w:rsidRDefault="005F14DD" w:rsidP="005F14DD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A5A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D167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16 января 2018г.</w:t>
      </w:r>
      <w:r w:rsidRPr="006A5A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</w:t>
      </w:r>
      <w:r w:rsidR="00D167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21</w:t>
      </w:r>
      <w:r w:rsidRPr="006A5A5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D450EF" w:rsidRDefault="005F14DD" w:rsidP="005F14DD">
      <w:pPr>
        <w:spacing w:after="0" w:line="240" w:lineRule="auto"/>
        <w:ind w:left="5103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14DD" w:rsidRPr="006A5A55" w:rsidRDefault="005F14DD" w:rsidP="005F14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F14DD" w:rsidRPr="008170DF" w:rsidRDefault="005F14DD" w:rsidP="005F14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70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МУНИЦИПАЛЬНАЯ ПРОГРАММА </w:t>
      </w:r>
    </w:p>
    <w:p w:rsidR="005F14DD" w:rsidRPr="008170DF" w:rsidRDefault="005F14DD" w:rsidP="005F14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170DF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6A5A55" w:rsidRPr="008170DF">
        <w:rPr>
          <w:rFonts w:ascii="Times New Roman" w:eastAsia="Times New Roman" w:hAnsi="Times New Roman"/>
          <w:b/>
          <w:sz w:val="32"/>
          <w:szCs w:val="32"/>
          <w:lang w:eastAsia="ru-RU"/>
        </w:rPr>
        <w:t>ЗАБОТА»</w:t>
      </w:r>
      <w:r w:rsidR="00E667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МУНИЦИПАЛЬНОГО ОБРАЗОВАНИЯ «ВЕШКАЙМСКИЙ РАЙОН»</w:t>
      </w:r>
      <w:r w:rsidR="006A5A55" w:rsidRPr="008170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 2018-2020 ГОДЫ</w:t>
      </w:r>
    </w:p>
    <w:p w:rsidR="00B01A2E" w:rsidRPr="006A5A55" w:rsidRDefault="00B01A2E" w:rsidP="00B01A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A2E" w:rsidRPr="006A5A55" w:rsidRDefault="00B01A2E" w:rsidP="00B01A2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A2E" w:rsidRPr="006A5A55" w:rsidRDefault="00B01A2E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964BB" w:rsidRDefault="001964BB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964BB" w:rsidRDefault="001964BB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964BB" w:rsidRPr="00D450EF" w:rsidRDefault="001964BB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C609A" w:rsidRPr="00D450EF" w:rsidRDefault="00CC609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359CA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6A5A55" w:rsidRDefault="006A5A55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9760A7" w:rsidRDefault="009760A7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E667EA" w:rsidRPr="009760A7" w:rsidRDefault="009760A7" w:rsidP="009760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D65E6">
        <w:rPr>
          <w:rFonts w:ascii="Times New Roman" w:eastAsia="Times New Roman" w:hAnsi="Times New Roman"/>
          <w:sz w:val="28"/>
          <w:szCs w:val="28"/>
          <w:lang w:eastAsia="ru-RU"/>
        </w:rPr>
        <w:t>.п. Вешкайма</w:t>
      </w:r>
    </w:p>
    <w:p w:rsidR="00B359CA" w:rsidRPr="004A3F4C" w:rsidRDefault="00B359CA" w:rsidP="00B359C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4C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B359CA" w:rsidRPr="00D450EF" w:rsidRDefault="00B359CA" w:rsidP="00B01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6948"/>
      </w:tblGrid>
      <w:tr w:rsidR="00B359CA" w:rsidRPr="001964BB" w:rsidTr="00776876">
        <w:trPr>
          <w:trHeight w:val="862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8" w:type="dxa"/>
          </w:tcPr>
          <w:p w:rsidR="00B359CA" w:rsidRPr="001964BB" w:rsidRDefault="00FC25E7" w:rsidP="00FC25E7">
            <w:pPr>
              <w:pStyle w:val="af"/>
              <w:tabs>
                <w:tab w:val="left" w:pos="6886"/>
              </w:tabs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«Забота»</w:t>
            </w:r>
            <w:r w:rsidR="00E667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«Вешкаймский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2018-2020 годы</w:t>
            </w:r>
          </w:p>
        </w:tc>
      </w:tr>
      <w:tr w:rsidR="00B359CA" w:rsidRPr="001964BB" w:rsidTr="00776876">
        <w:trPr>
          <w:trHeight w:val="1402"/>
          <w:jc w:val="center"/>
        </w:trPr>
        <w:tc>
          <w:tcPr>
            <w:tcW w:w="2627" w:type="dxa"/>
          </w:tcPr>
          <w:p w:rsidR="00B359CA" w:rsidRPr="001964BB" w:rsidRDefault="002E36EB" w:rsidP="00196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з</w:t>
            </w:r>
            <w:r w:rsidR="00B359CA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аказчик программы (</w:t>
            </w: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B359CA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оординатор муниципальной программы)</w:t>
            </w:r>
          </w:p>
        </w:tc>
        <w:tc>
          <w:tcPr>
            <w:tcW w:w="6948" w:type="dxa"/>
          </w:tcPr>
          <w:p w:rsidR="00B359CA" w:rsidRPr="001964BB" w:rsidRDefault="00B359CA" w:rsidP="001964BB">
            <w:pPr>
              <w:pStyle w:val="af"/>
              <w:tabs>
                <w:tab w:val="left" w:pos="6886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B359CA" w:rsidRPr="001964BB" w:rsidTr="00776876">
        <w:trPr>
          <w:trHeight w:val="869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6948" w:type="dxa"/>
          </w:tcPr>
          <w:p w:rsidR="00B359CA" w:rsidRPr="001964BB" w:rsidRDefault="00B359CA" w:rsidP="0050324D">
            <w:pPr>
              <w:pStyle w:val="af"/>
              <w:tabs>
                <w:tab w:val="left" w:pos="6886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B359CA" w:rsidRPr="001964BB" w:rsidTr="00776876">
        <w:trPr>
          <w:trHeight w:val="869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8" w:type="dxa"/>
          </w:tcPr>
          <w:p w:rsidR="00710E96" w:rsidRPr="001964BB" w:rsidRDefault="00C817C6" w:rsidP="0050324D">
            <w:pPr>
              <w:pStyle w:val="af"/>
              <w:tabs>
                <w:tab w:val="left" w:pos="6886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359CA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социальным вопросам и культуре администрации муниципального образования «Вешкаймский район»,</w:t>
            </w:r>
          </w:p>
          <w:p w:rsidR="00B359CA" w:rsidRPr="001964BB" w:rsidRDefault="00C817C6" w:rsidP="0050324D">
            <w:pPr>
              <w:pStyle w:val="af"/>
              <w:tabs>
                <w:tab w:val="left" w:pos="6886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359CA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муниципального образования «Вешкаймский район»</w:t>
            </w:r>
            <w:r w:rsidR="00710E96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710E96" w:rsidRPr="001964BB" w:rsidRDefault="00C817C6" w:rsidP="0050324D">
            <w:pPr>
              <w:pStyle w:val="af"/>
              <w:tabs>
                <w:tab w:val="left" w:pos="6886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10E96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здравоохранения Вешкаймская районная больница (по согласованию),</w:t>
            </w:r>
          </w:p>
          <w:p w:rsidR="00710E96" w:rsidRPr="001964BB" w:rsidRDefault="00C817C6" w:rsidP="0050324D">
            <w:pPr>
              <w:pStyle w:val="af"/>
              <w:tabs>
                <w:tab w:val="left" w:pos="6886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10E96"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 Министерства здравоохранения, семьи и социального благополучия Ульяновской области по Вешкайм</w:t>
            </w:r>
            <w:r w:rsidR="00AD65E6">
              <w:rPr>
                <w:rFonts w:ascii="Times New Roman" w:hAnsi="Times New Roman"/>
                <w:sz w:val="28"/>
                <w:szCs w:val="28"/>
                <w:lang w:eastAsia="ru-RU"/>
              </w:rPr>
              <w:t>скому району (по согласованию)</w:t>
            </w:r>
          </w:p>
        </w:tc>
      </w:tr>
      <w:tr w:rsidR="00B359CA" w:rsidRPr="001964BB" w:rsidTr="00776876">
        <w:trPr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948" w:type="dxa"/>
          </w:tcPr>
          <w:p w:rsidR="00710E96" w:rsidRPr="001964BB" w:rsidRDefault="00817D7F" w:rsidP="0050324D">
            <w:pPr>
              <w:pStyle w:val="af"/>
              <w:tabs>
                <w:tab w:val="left" w:pos="6958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достойного уровня жизни пожилых граждан, инвалидов, граждан, воспитывающих детей, и иных нуждающихся в поддержке граждан, проживающих на территории муниципального образования «Вешкаймский район</w:t>
            </w:r>
            <w:proofErr w:type="gramStart"/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».   </w:t>
            </w:r>
            <w:proofErr w:type="gramEnd"/>
          </w:p>
        </w:tc>
      </w:tr>
      <w:tr w:rsidR="008174D0" w:rsidRPr="001964BB" w:rsidTr="00776876">
        <w:trPr>
          <w:trHeight w:val="171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948" w:type="dxa"/>
          </w:tcPr>
          <w:p w:rsidR="00817D7F" w:rsidRPr="001964BB" w:rsidRDefault="00817D7F" w:rsidP="0050324D">
            <w:pPr>
              <w:pStyle w:val="af"/>
              <w:tabs>
                <w:tab w:val="left" w:pos="6958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жизни отдельных </w:t>
            </w:r>
            <w:proofErr w:type="gramStart"/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категорий  граждан</w:t>
            </w:r>
            <w:proofErr w:type="gramEnd"/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, оказавшихся по независящим от них причинам в трудной жизненной ситуации;</w:t>
            </w:r>
          </w:p>
          <w:p w:rsidR="00817D7F" w:rsidRPr="001964BB" w:rsidRDefault="00817D7F" w:rsidP="0050324D">
            <w:pPr>
              <w:pStyle w:val="af"/>
              <w:tabs>
                <w:tab w:val="left" w:pos="6958"/>
              </w:tabs>
              <w:ind w:firstLine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64BB">
              <w:rPr>
                <w:rFonts w:ascii="Times New Roman" w:hAnsi="Times New Roman"/>
                <w:sz w:val="28"/>
                <w:szCs w:val="28"/>
              </w:rPr>
              <w:t>-</w:t>
            </w:r>
            <w:r w:rsidRPr="001964BB">
              <w:rPr>
                <w:rFonts w:ascii="Times New Roman" w:hAnsi="Times New Roman"/>
                <w:bCs/>
                <w:sz w:val="28"/>
                <w:szCs w:val="28"/>
              </w:rPr>
              <w:t xml:space="preserve"> повышение степени социальной защищённости малоимущих семей с детьми, пожилых граждан и граждан с ограниченными возможностями здоровья;</w:t>
            </w:r>
          </w:p>
          <w:p w:rsidR="00817D7F" w:rsidRPr="001964BB" w:rsidRDefault="00817D7F" w:rsidP="0050324D">
            <w:pPr>
              <w:pStyle w:val="af"/>
              <w:tabs>
                <w:tab w:val="left" w:pos="6958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- воспитание толерантного отношения и гражданской ответственности в обществе;</w:t>
            </w:r>
          </w:p>
          <w:p w:rsidR="00B359CA" w:rsidRPr="001964BB" w:rsidRDefault="00817D7F" w:rsidP="0050324D">
            <w:pPr>
              <w:pStyle w:val="af"/>
              <w:tabs>
                <w:tab w:val="left" w:pos="6958"/>
              </w:tabs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социальной активности граждан.</w:t>
            </w:r>
          </w:p>
        </w:tc>
      </w:tr>
      <w:tr w:rsidR="008174D0" w:rsidRPr="001964BB" w:rsidTr="00776876">
        <w:trPr>
          <w:trHeight w:val="427"/>
          <w:jc w:val="center"/>
        </w:trPr>
        <w:tc>
          <w:tcPr>
            <w:tcW w:w="2627" w:type="dxa"/>
            <w:shd w:val="clear" w:color="auto" w:fill="auto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индикаторы муниципальной программы</w:t>
            </w:r>
          </w:p>
        </w:tc>
        <w:tc>
          <w:tcPr>
            <w:tcW w:w="6948" w:type="dxa"/>
            <w:shd w:val="clear" w:color="auto" w:fill="auto"/>
          </w:tcPr>
          <w:p w:rsidR="009C4953" w:rsidRPr="001964BB" w:rsidRDefault="009C4953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участников программы, получивших адресную социальную помощь;</w:t>
            </w:r>
          </w:p>
          <w:p w:rsidR="009C4953" w:rsidRPr="001964BB" w:rsidRDefault="009C4953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удельный вес ветеранов ВОВ, ветеранов боевых действий, ветеранов труда, прошедших </w:t>
            </w: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диспансеризацию;</w:t>
            </w:r>
          </w:p>
          <w:p w:rsidR="009C4953" w:rsidRPr="001964BB" w:rsidRDefault="009C4953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проведённых культурно-массовых мероприятий социальной направленности в год;</w:t>
            </w:r>
          </w:p>
          <w:p w:rsidR="00B359CA" w:rsidRPr="001964BB" w:rsidRDefault="009C4953" w:rsidP="001964BB">
            <w:pPr>
              <w:pStyle w:val="af"/>
              <w:tabs>
                <w:tab w:val="left" w:pos="6958"/>
              </w:tabs>
              <w:ind w:firstLine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количество детей, получивших помощь в натуральном и денежном выражении к началу нового учебного года.</w:t>
            </w:r>
          </w:p>
        </w:tc>
      </w:tr>
      <w:tr w:rsidR="008174D0" w:rsidRPr="001964BB" w:rsidTr="00776876">
        <w:trPr>
          <w:trHeight w:val="1218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948" w:type="dxa"/>
          </w:tcPr>
          <w:p w:rsidR="00B359CA" w:rsidRPr="001964BB" w:rsidRDefault="00B359CA" w:rsidP="0050324D">
            <w:pPr>
              <w:pStyle w:val="af"/>
              <w:tabs>
                <w:tab w:val="left" w:pos="6958"/>
              </w:tabs>
              <w:ind w:firstLine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Реализацию Программы предполагается осуществить в 2018 - 2020 годах в один этап</w:t>
            </w:r>
          </w:p>
        </w:tc>
      </w:tr>
      <w:tr w:rsidR="008174D0" w:rsidRPr="001964BB" w:rsidTr="00776876">
        <w:trPr>
          <w:trHeight w:val="121"/>
          <w:jc w:val="center"/>
        </w:trPr>
        <w:tc>
          <w:tcPr>
            <w:tcW w:w="2627" w:type="dxa"/>
          </w:tcPr>
          <w:p w:rsidR="00021D6D" w:rsidRPr="001964BB" w:rsidRDefault="00021D6D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948" w:type="dxa"/>
          </w:tcPr>
          <w:p w:rsidR="006761D8" w:rsidRPr="006761D8" w:rsidRDefault="006761D8" w:rsidP="0050324D">
            <w:pPr>
              <w:tabs>
                <w:tab w:val="left" w:pos="69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объём бюджетных ассигнований </w:t>
            </w:r>
            <w:proofErr w:type="gramStart"/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>бюджета  муниципального</w:t>
            </w:r>
            <w:proofErr w:type="gramEnd"/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«Вешкаймский район» на финансовое обеспечение реализации муниципальной программы составляет</w:t>
            </w:r>
            <w:r w:rsidRPr="006761D8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A2AEE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5006,58</w:t>
            </w:r>
            <w:r w:rsidRPr="006761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761D8" w:rsidRPr="006761D8" w:rsidRDefault="006761D8" w:rsidP="006761D8">
            <w:pPr>
              <w:tabs>
                <w:tab w:val="left" w:pos="6958"/>
              </w:tabs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1668,</w:t>
            </w:r>
            <w:proofErr w:type="gramStart"/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</w:t>
            </w: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761D8" w:rsidRPr="006761D8" w:rsidRDefault="006761D8" w:rsidP="006761D8">
            <w:pPr>
              <w:tabs>
                <w:tab w:val="left" w:pos="6958"/>
              </w:tabs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1668,</w:t>
            </w:r>
            <w:proofErr w:type="gramStart"/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</w:t>
            </w:r>
            <w:r w:rsidRPr="006761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4863D1" w:rsidRPr="001964BB" w:rsidRDefault="006761D8" w:rsidP="006761D8">
            <w:pPr>
              <w:pStyle w:val="af"/>
              <w:tabs>
                <w:tab w:val="left" w:pos="6958"/>
              </w:tabs>
              <w:ind w:firstLine="57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1668,</w:t>
            </w:r>
            <w:proofErr w:type="gramStart"/>
            <w:r w:rsidRPr="00D167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</w:t>
            </w:r>
            <w:r w:rsidRPr="006761D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</w:t>
            </w:r>
            <w:proofErr w:type="gramEnd"/>
            <w:r w:rsidRPr="006761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рублей.</w:t>
            </w:r>
          </w:p>
        </w:tc>
      </w:tr>
      <w:tr w:rsidR="004A3F4C" w:rsidRPr="001964BB" w:rsidTr="00776876">
        <w:trPr>
          <w:trHeight w:val="881"/>
          <w:jc w:val="center"/>
        </w:trPr>
        <w:tc>
          <w:tcPr>
            <w:tcW w:w="2627" w:type="dxa"/>
          </w:tcPr>
          <w:p w:rsidR="00B359CA" w:rsidRPr="001964BB" w:rsidRDefault="00B359CA" w:rsidP="001964BB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эффект от реализации муниципальной программы</w:t>
            </w:r>
          </w:p>
        </w:tc>
        <w:tc>
          <w:tcPr>
            <w:tcW w:w="6948" w:type="dxa"/>
          </w:tcPr>
          <w:p w:rsidR="00710E96" w:rsidRPr="001964BB" w:rsidRDefault="00710E96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бедности с </w:t>
            </w:r>
            <w:r w:rsidRPr="00D978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20,7% до 18,7%;</w:t>
            </w:r>
          </w:p>
          <w:p w:rsidR="00710E96" w:rsidRPr="001964BB" w:rsidRDefault="00710E96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создание полноценных условий для семей, беременных женщин, молодёжи, престарелых и инвалидов, улучшение условий жизнеобеспечения, обеспечение стабильного развития и финансирования социальной сферы и социальных программ;</w:t>
            </w:r>
          </w:p>
          <w:p w:rsidR="00B359CA" w:rsidRPr="001964BB" w:rsidRDefault="00710E96" w:rsidP="0050324D">
            <w:pPr>
              <w:widowControl w:val="0"/>
              <w:suppressAutoHyphens/>
              <w:spacing w:after="0" w:line="240" w:lineRule="auto"/>
              <w:ind w:firstLine="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4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улучшение здоровья населения и увеличение продолжительности жизни, снижение предотвратимой, преждевременной смертности</w:t>
            </w:r>
          </w:p>
        </w:tc>
      </w:tr>
    </w:tbl>
    <w:p w:rsidR="00817D7F" w:rsidRDefault="00817D7F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76876" w:rsidRDefault="00776876" w:rsidP="00B01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E36EB" w:rsidRPr="004A3F4C" w:rsidRDefault="00AD65E6" w:rsidP="002E3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1. </w:t>
      </w:r>
      <w:r w:rsidR="002B3054" w:rsidRPr="004A3F4C">
        <w:rPr>
          <w:rFonts w:ascii="Times New Roman" w:hAnsi="Times New Roman"/>
          <w:b/>
          <w:sz w:val="28"/>
          <w:szCs w:val="28"/>
          <w:lang w:eastAsia="ru-RU"/>
        </w:rPr>
        <w:t>Анализ и оценка проблемы,</w:t>
      </w:r>
    </w:p>
    <w:p w:rsidR="002B3054" w:rsidRDefault="002B3054" w:rsidP="002B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3F4C">
        <w:rPr>
          <w:rFonts w:ascii="Times New Roman" w:hAnsi="Times New Roman"/>
          <w:b/>
          <w:sz w:val="28"/>
          <w:szCs w:val="28"/>
          <w:lang w:eastAsia="ru-RU"/>
        </w:rPr>
        <w:t>обоснование необходимости ее решения программным методом</w:t>
      </w:r>
    </w:p>
    <w:p w:rsidR="00C85D65" w:rsidRPr="004A3F4C" w:rsidRDefault="00C85D65" w:rsidP="002B30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74D0" w:rsidRPr="00817D7F" w:rsidRDefault="008174D0" w:rsidP="00817D7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 xml:space="preserve">   Муниципа</w:t>
      </w:r>
      <w:r w:rsidR="00FC25E7">
        <w:rPr>
          <w:rFonts w:ascii="Times New Roman" w:eastAsia="Times New Roman" w:hAnsi="Times New Roman"/>
          <w:sz w:val="28"/>
          <w:szCs w:val="28"/>
          <w:lang w:eastAsia="ar-SA"/>
        </w:rPr>
        <w:t>льная программа «Забота»</w:t>
      </w:r>
      <w:r w:rsidR="00E667E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«Вешкаймский район»</w:t>
      </w:r>
      <w:r w:rsidR="00FC25E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</w:t>
      </w: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C25E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(далее – Программа) базируется на уже действующих в муниципальном </w:t>
      </w:r>
      <w:proofErr w:type="gramStart"/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>образовании  «</w:t>
      </w:r>
      <w:proofErr w:type="gramEnd"/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>Вешкайм</w:t>
      </w:r>
      <w:r w:rsidR="00FC25E7">
        <w:rPr>
          <w:rFonts w:ascii="Times New Roman" w:eastAsia="Times New Roman" w:hAnsi="Times New Roman"/>
          <w:sz w:val="28"/>
          <w:szCs w:val="28"/>
          <w:lang w:eastAsia="ar-SA"/>
        </w:rPr>
        <w:t>ском район» Ульяновской области</w:t>
      </w: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 xml:space="preserve"> мероприятиях в сфере социальной поддержки населения:</w:t>
      </w:r>
    </w:p>
    <w:p w:rsidR="008174D0" w:rsidRPr="00817D7F" w:rsidRDefault="008174D0" w:rsidP="008174D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>- адресная помощь населению в связи с острой нуждаемостью или чрезвычайными ситуациями;</w:t>
      </w:r>
    </w:p>
    <w:p w:rsidR="008174D0" w:rsidRPr="00817D7F" w:rsidRDefault="008174D0" w:rsidP="008174D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17D7F">
        <w:rPr>
          <w:rFonts w:ascii="Times New Roman" w:eastAsia="Times New Roman" w:hAnsi="Times New Roman"/>
          <w:sz w:val="28"/>
          <w:szCs w:val="28"/>
          <w:lang w:eastAsia="ar-SA"/>
        </w:rPr>
        <w:t>- бесплатное питание детей в школе;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- помощь семьям, имеющих детей- школьников, к началу нового учебного года;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благотворительное питание малоимущих граждан;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помощь ветеранам и малообеспеченным гражданам на газификацию жилых помещений и домовладений;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помощь ветеранам и малообеспеченным гражданам на ремонт жилых помещений и домовладений;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поддержка беременных женщин;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поддержка студенческих семей;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ab/>
        <w:t>- поддержка ветеранов государственной и муниципальной службы;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чествование ветеранов-юбиляров. 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инструментом для реализации одного из основных направлений борьбы с бедностью, а именно: создание системы материальной, натуральной и иной помощи нуждающимся категориям граждан.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Целью программы является реализация стратегических приоритетов политики Правительства Ульяновской области на преодоление бедности населения.</w:t>
      </w:r>
      <w:r w:rsidRPr="00817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74D0" w:rsidRPr="008174D0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предлагаемых программных мероприятий</w:t>
      </w:r>
      <w:r w:rsidRPr="00817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предполагается снизить показатель бедности в Вешкаймском районе Ульяновской области с</w:t>
      </w:r>
      <w:r w:rsidRPr="008174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9786B">
        <w:rPr>
          <w:rFonts w:ascii="Times New Roman" w:eastAsia="Times New Roman" w:hAnsi="Times New Roman"/>
          <w:sz w:val="28"/>
          <w:szCs w:val="28"/>
          <w:lang w:eastAsia="ru-RU"/>
        </w:rPr>
        <w:t>20,7% до 18,7%.</w:t>
      </w:r>
      <w:r w:rsidRPr="008174D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174D0" w:rsidRPr="008174D0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 включает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</w:t>
      </w:r>
      <w:r w:rsidR="00817D7F" w:rsidRPr="001964BB">
        <w:rPr>
          <w:rFonts w:ascii="Times New Roman" w:eastAsia="Times New Roman" w:hAnsi="Times New Roman"/>
          <w:sz w:val="28"/>
          <w:szCs w:val="28"/>
          <w:lang w:eastAsia="ru-RU"/>
        </w:rPr>
        <w:t>направления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адресная поддержка населения;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поддержка ветеранов, инвалидов и граждан пожилого возраста;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поддержка семьи, материнства и детства;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поддержка иных категорий граждан, общественных организаций. 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Программа определяет принципы создания комплексной системы, порядок реализации включенных в неё мероприятий, их ресурсное обеспечение, ответственных исполнителей, результативность и эффективность использования финансовых ресурсов, выделяемых на ее реализацию.</w:t>
      </w:r>
    </w:p>
    <w:p w:rsidR="008174D0" w:rsidRPr="00817D7F" w:rsidRDefault="008174D0" w:rsidP="008174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D7F">
        <w:rPr>
          <w:rFonts w:ascii="Times New Roman" w:eastAsia="Times New Roman" w:hAnsi="Times New Roman"/>
          <w:sz w:val="28"/>
          <w:szCs w:val="28"/>
          <w:lang w:eastAsia="ru-RU"/>
        </w:rPr>
        <w:t>Программа формируется по приоритетным направлениям, определенным с учетом необходимости максимально эффективного распределения и использования финансовых ресурсов для достижения поставленных целей.</w:t>
      </w:r>
    </w:p>
    <w:p w:rsidR="001964BB" w:rsidRPr="001964BB" w:rsidRDefault="001964BB" w:rsidP="001964BB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Вешкаймского района проживает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17163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FC25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структуре населения большой удельный вес занимают пожилые люди, старше трудоспособного возраста, что составляет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32,7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5625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чел.) от общего числа жителей, в том числе инвалидов и участников ВОВ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– 12,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вдовы погибших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(умерших) инвалидов и участников ВОВ-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ветеранов труда-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1487,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 труда «Ульяновской области»-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1525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инвалидов-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1566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дети- инвалиды-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. Одиноких престарелых граждан 107 человек. Количество семей с детьми в районе составляет-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1868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, в них детей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до 18 лет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2792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(16,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%), в том числе многодетные семьи-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254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в них детей-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818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, семьи одиноких матерей-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в них детей-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неполные семьи-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, в них детей-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районе проживает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481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малоимущих семей с детьми, в которых воспитывается 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>893</w:t>
      </w:r>
      <w:r w:rsidRPr="001964BB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 </w:t>
      </w:r>
    </w:p>
    <w:p w:rsidR="008174D0" w:rsidRPr="00B87914" w:rsidRDefault="008174D0" w:rsidP="008174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Повышение цен на оплату коммунальных услуг, продукты питания, одежду, школьные принадлежности наряду с малой обеспеченностью молодых семей жильём</w:t>
      </w:r>
      <w:r w:rsidR="00B87914"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достойной работой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приводит к тому, что </w:t>
      </w:r>
      <w:r w:rsidR="00B87914" w:rsidRPr="00B87914">
        <w:rPr>
          <w:rFonts w:ascii="Times New Roman" w:eastAsia="Times New Roman" w:hAnsi="Times New Roman"/>
          <w:sz w:val="28"/>
          <w:szCs w:val="28"/>
          <w:lang w:eastAsia="ru-RU"/>
        </w:rPr>
        <w:t>рождаемость детей падает с каждым годом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. Семьи с несовершеннолетними детьми по-прежнему характеризуются более резким понижением среднедушевых доходов по сравнению  с другими группами населения. Особого внимания при получении общего образования и адаптации детей к жизненным условиям требуют семьи с детьми инвалидами.</w:t>
      </w:r>
    </w:p>
    <w:p w:rsidR="008174D0" w:rsidRPr="00B87914" w:rsidRDefault="008174D0" w:rsidP="008174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Также одной из демографических тенденций последних лет является старение населения. Доля пожилых людей неуклонно увеличивается. Потребности по социальному обеспечению и обслуживанию населения растут, что требует адекватной социальной политики в отношении старшего поколения, поэтому основным целями программы является постепенная стабилизация численности населения и формирование предпосылок к последующему демографическому росту- улучшение качества жизни населения и прежде всего увеличение продолжительности жизни, снижения предотвратимой, преждевременной смертности.</w:t>
      </w:r>
    </w:p>
    <w:p w:rsidR="008174D0" w:rsidRPr="00B87914" w:rsidRDefault="008174D0" w:rsidP="008174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«Забота» даёт возможность учитывать всю совокупность жизненной ситуации, позволяет оказать эффективную адресную помощь отдельным категориям граждан и семьям с детьми, тем самым смягчить негативные последствия экономического кризиса и сохранить уровень жизни. Программа дает возможность сделать процесс социализации данных категорий бесперебойным, благодаря организации единого взаимодействия учреждений, предприятий по оказанию помощи и поддержки ветеранам, инвалидам и семьям с детьми. В целях привлечения общественного внимания к проблемам семей с детьми, инвалидов и других категорий граждан проводятся различные благотворительные акции, социально-культурные мероприятия, такие, как «Помоги собраться в школу», «Наполни социальный погребок» и другие. В программе предусмотрены мероприятия, посвященные социально-значимым датам, которые способствуют повышению социальной активности людей, укреплению семейных традиций и ценностей: День Победы, Международный День инвалидов, Международный День пожилых людей, День памяти жертв политических репрессий, День матери, День семьи, День семейного общения, День семьи, любви и верности, а также ряд дополнительных мероприятий, направленных на оказание материальной, консультативной и психологической помощи нуждающимся гражданам.</w:t>
      </w:r>
    </w:p>
    <w:p w:rsidR="008174D0" w:rsidRPr="00B87914" w:rsidRDefault="008174D0" w:rsidP="008174D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программным методом позволит обеспечить актуальные на сегодняшний день потребности пожилых граждан и семей с детьми и мобильно реагировать на изменение социально-экономической 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ситуации в Ульяновской области, что, несомненно, отразится на благосостоянии и повышении уровня жизни населения в районе.</w:t>
      </w:r>
    </w:p>
    <w:p w:rsidR="00B01A2E" w:rsidRPr="00D450EF" w:rsidRDefault="00B01A2E" w:rsidP="00B01A2E">
      <w:pPr>
        <w:tabs>
          <w:tab w:val="left" w:pos="2517"/>
        </w:tabs>
        <w:suppressAutoHyphens/>
        <w:autoSpaceDE w:val="0"/>
        <w:autoSpaceDN w:val="0"/>
        <w:adjustRightInd w:val="0"/>
        <w:spacing w:after="0" w:line="245" w:lineRule="auto"/>
        <w:ind w:firstLine="709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B01A2E" w:rsidRDefault="00AD65E6" w:rsidP="00B01A2E">
      <w:pPr>
        <w:widowControl w:val="0"/>
        <w:suppressAutoHyphens/>
        <w:autoSpaceDE w:val="0"/>
        <w:autoSpaceDN w:val="0"/>
        <w:adjustRightInd w:val="0"/>
        <w:spacing w:after="0" w:line="245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1A2E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. Цели, задачи муниципальной программы</w:t>
      </w:r>
    </w:p>
    <w:p w:rsidR="00C85D65" w:rsidRPr="004A3F4C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5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74D0" w:rsidRPr="00B87914" w:rsidRDefault="00B01A2E" w:rsidP="008174D0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B87914" w:rsidRPr="00B87914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явля</w:t>
      </w:r>
      <w:r w:rsidR="00B87914" w:rsidRPr="00B879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B87914" w:rsidRPr="00B87914" w:rsidRDefault="00B87914" w:rsidP="00B879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 w:cs="Arial"/>
          <w:sz w:val="28"/>
          <w:szCs w:val="28"/>
          <w:lang w:eastAsia="ru-RU"/>
        </w:rPr>
        <w:t>- обеспечение достойного уровня жизни пожилых граждан, инвалидов, граждан, воспитывающих детей, и иных нуждающихся в поддержке граждан, проживающих на территории муниципального образования «Вешкаймский район».</w:t>
      </w:r>
    </w:p>
    <w:p w:rsidR="00594F4A" w:rsidRPr="00B87914" w:rsidRDefault="00594F4A" w:rsidP="00594F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 w:cs="Arial"/>
          <w:sz w:val="28"/>
          <w:szCs w:val="28"/>
          <w:lang w:eastAsia="ru-RU"/>
        </w:rPr>
        <w:t>Достижение цел</w:t>
      </w:r>
      <w:r w:rsidR="00B87914" w:rsidRPr="00B87914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B879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муниципальной программы требует выполнения следующих задач:</w:t>
      </w:r>
    </w:p>
    <w:p w:rsidR="00B87914" w:rsidRPr="00B87914" w:rsidRDefault="00B87914" w:rsidP="00B87914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914">
        <w:rPr>
          <w:rFonts w:ascii="Times New Roman" w:hAnsi="Times New Roman"/>
          <w:sz w:val="28"/>
          <w:szCs w:val="28"/>
          <w:lang w:eastAsia="ru-RU"/>
        </w:rPr>
        <w:t xml:space="preserve">- повышение качества жизни отдельных </w:t>
      </w:r>
      <w:proofErr w:type="gramStart"/>
      <w:r w:rsidRPr="00B87914">
        <w:rPr>
          <w:rFonts w:ascii="Times New Roman" w:hAnsi="Times New Roman"/>
          <w:sz w:val="28"/>
          <w:szCs w:val="28"/>
          <w:lang w:eastAsia="ru-RU"/>
        </w:rPr>
        <w:t>категорий  граждан</w:t>
      </w:r>
      <w:proofErr w:type="gramEnd"/>
      <w:r w:rsidRPr="00B87914">
        <w:rPr>
          <w:rFonts w:ascii="Times New Roman" w:hAnsi="Times New Roman"/>
          <w:sz w:val="28"/>
          <w:szCs w:val="28"/>
          <w:lang w:eastAsia="ru-RU"/>
        </w:rPr>
        <w:t>, оказавшихся по независящим от них причинам в трудной жизненной ситуации;</w:t>
      </w:r>
    </w:p>
    <w:p w:rsidR="00B87914" w:rsidRPr="00B87914" w:rsidRDefault="00B87914" w:rsidP="00B87914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87914">
        <w:rPr>
          <w:rFonts w:ascii="Times New Roman" w:hAnsi="Times New Roman"/>
          <w:sz w:val="28"/>
          <w:szCs w:val="28"/>
        </w:rPr>
        <w:t>-</w:t>
      </w:r>
      <w:r w:rsidRPr="00B87914">
        <w:rPr>
          <w:rFonts w:ascii="Times New Roman" w:hAnsi="Times New Roman"/>
          <w:bCs/>
          <w:sz w:val="28"/>
          <w:szCs w:val="28"/>
        </w:rPr>
        <w:t xml:space="preserve"> повышение степени социальной защищённости малоимущих семей с детьми, пожилых граждан и граждан с ограниченными возможностями здоровья;</w:t>
      </w:r>
    </w:p>
    <w:p w:rsidR="00B87914" w:rsidRPr="00B87914" w:rsidRDefault="00B87914" w:rsidP="00B87914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914">
        <w:rPr>
          <w:rFonts w:ascii="Times New Roman" w:hAnsi="Times New Roman"/>
          <w:sz w:val="28"/>
          <w:szCs w:val="28"/>
          <w:lang w:eastAsia="ru-RU"/>
        </w:rPr>
        <w:t>- воспитание толерантного отношения и гражданской ответственности в обществе;</w:t>
      </w:r>
    </w:p>
    <w:p w:rsidR="00B87914" w:rsidRPr="00B87914" w:rsidRDefault="00B87914" w:rsidP="00B879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87914">
        <w:rPr>
          <w:rFonts w:ascii="Times New Roman" w:hAnsi="Times New Roman"/>
          <w:sz w:val="28"/>
          <w:szCs w:val="28"/>
          <w:lang w:eastAsia="ru-RU"/>
        </w:rPr>
        <w:t>- повышение социальной активности граждан.</w:t>
      </w:r>
    </w:p>
    <w:p w:rsidR="00572E9B" w:rsidRDefault="00572E9B" w:rsidP="00594F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B01A2E" w:rsidRDefault="00AD65E6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01A2E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и этапы реализации муниципальной программы</w:t>
      </w:r>
    </w:p>
    <w:p w:rsidR="00C85D65" w:rsidRPr="004A3F4C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A2E" w:rsidRPr="008170DF" w:rsidRDefault="00B01A2E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>Реализацию муниципальной программы предлагается осуществить в 2018-2020 годах в один этап.</w:t>
      </w:r>
    </w:p>
    <w:p w:rsidR="00B01A2E" w:rsidRPr="00D450EF" w:rsidRDefault="00B01A2E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B01A2E" w:rsidRDefault="00AD65E6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01A2E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Система </w:t>
      </w:r>
      <w:r w:rsidR="004173A2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программных </w:t>
      </w:r>
      <w:r w:rsidR="00B01A2E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</w:t>
      </w:r>
    </w:p>
    <w:p w:rsidR="00C85D65" w:rsidRPr="004A3F4C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Система программных мероприятий включает в себя: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оказание материальной и продуктовой помощи гражданам, оказавшимся в трудной жизненной ситуации, в том числе  в результате пожара, стихийных бедствий, разрушения жилья;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оказание материальной помощи на проведение ремонта, подключение занимаемых жилых помещений к  источникам газоснабжения;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оказание помощи семьям в воспитании и образовании детей, укреплению здоровья детей и родителей, развитие семейного спорта;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профилактика семейного неблагополучия, принятие мер по недопущению проживания детей в неблагополучных семьях;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создание системы оказания помощи беременным женщинам, оказавшимся в трудной жизненной ситуации;</w:t>
      </w:r>
    </w:p>
    <w:p w:rsidR="008170DF" w:rsidRPr="00B87914" w:rsidRDefault="008170DF" w:rsidP="008170D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 финансовая и иная поддержка деятельности общественных ветеранских, семейных и женских объединений.</w:t>
      </w:r>
    </w:p>
    <w:p w:rsidR="00105D37" w:rsidRDefault="00105D37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D65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D65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D65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1A2E" w:rsidRPr="00D167D2" w:rsidRDefault="00AD65E6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B01A2E"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Ресурсное обеспечение </w:t>
      </w:r>
      <w:r w:rsidR="007B656F"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01A2E"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C85D65" w:rsidRPr="004A3F4C" w:rsidRDefault="00C85D65" w:rsidP="00B01A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69B3" w:rsidRPr="00D369B3" w:rsidRDefault="00D369B3" w:rsidP="00D369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объём бюджетных ассигнований бюджета муниципального образования «Вешкаймский район» на финансовое обеспечение реализации муниципальной программы составляет </w:t>
      </w:r>
      <w:r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5006,58</w:t>
      </w:r>
      <w:r w:rsidRPr="005032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 по годам:</w:t>
      </w:r>
    </w:p>
    <w:p w:rsidR="00D369B3" w:rsidRPr="00D369B3" w:rsidRDefault="00D369B3" w:rsidP="00D369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– </w:t>
      </w:r>
      <w:r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1668,86</w:t>
      </w: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369B3" w:rsidRPr="00D369B3" w:rsidRDefault="00D369B3" w:rsidP="00D369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Pr="00D167D2">
        <w:rPr>
          <w:rFonts w:ascii="Times New Roman" w:eastAsia="Times New Roman" w:hAnsi="Times New Roman"/>
          <w:b/>
          <w:sz w:val="28"/>
          <w:szCs w:val="28"/>
          <w:lang w:eastAsia="ru-RU"/>
        </w:rPr>
        <w:t>1668,86</w:t>
      </w: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67DC9" w:rsidRPr="00105D37" w:rsidRDefault="00D369B3" w:rsidP="00D369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Pr="00D369B3">
        <w:rPr>
          <w:rFonts w:ascii="Times New Roman" w:eastAsia="Times New Roman" w:hAnsi="Times New Roman"/>
          <w:b/>
          <w:sz w:val="28"/>
          <w:szCs w:val="28"/>
          <w:lang w:eastAsia="ru-RU"/>
        </w:rPr>
        <w:t>1668,86</w:t>
      </w:r>
      <w:r w:rsidRPr="00D369B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13081" w:rsidRPr="008170DF" w:rsidRDefault="00013081" w:rsidP="00013081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0DF">
        <w:rPr>
          <w:rFonts w:ascii="Times New Roman" w:hAnsi="Times New Roman"/>
          <w:sz w:val="28"/>
          <w:szCs w:val="28"/>
          <w:lang w:val="x-none" w:eastAsia="ru-RU"/>
        </w:rPr>
        <w:t>Финансирование мероприятий Программы за счёт средств бюджета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«Вешкаймский район»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 xml:space="preserve"> осуществляется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 xml:space="preserve">в пределах средств, предусмотренных </w:t>
      </w:r>
      <w:r w:rsidRPr="008170DF">
        <w:rPr>
          <w:rFonts w:ascii="Times New Roman" w:hAnsi="Times New Roman"/>
          <w:sz w:val="28"/>
          <w:szCs w:val="28"/>
          <w:lang w:eastAsia="ru-RU"/>
        </w:rPr>
        <w:t>решением Совета депутатов муниципального образования «Вешкаймский район»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 xml:space="preserve"> о бюджете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«Вешкаймский район» на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 xml:space="preserve"> соответствующий финансовый год. Ежегодный объём ассигнований из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муниципального бюджета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 xml:space="preserve"> на реализацию Программы подлежит уточнению при разработке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бюджета муниципального образования «Вешкаймский район» </w:t>
      </w:r>
      <w:r w:rsidRPr="008170DF">
        <w:rPr>
          <w:rFonts w:ascii="Times New Roman" w:hAnsi="Times New Roman"/>
          <w:sz w:val="28"/>
          <w:szCs w:val="28"/>
          <w:lang w:val="x-none" w:eastAsia="ru-RU"/>
        </w:rPr>
        <w:t>на соответствующий финансовый год</w:t>
      </w:r>
      <w:r w:rsidRPr="008170DF">
        <w:rPr>
          <w:rFonts w:ascii="Times New Roman" w:hAnsi="Times New Roman"/>
          <w:sz w:val="28"/>
          <w:szCs w:val="28"/>
          <w:lang w:eastAsia="ru-RU"/>
        </w:rPr>
        <w:t xml:space="preserve"> и плановый период. При освоении денежных средств возможно внутреннее перемещение бюджетных ассигнований с одной бюджетной классификации на другую.</w:t>
      </w:r>
    </w:p>
    <w:p w:rsidR="00B01A2E" w:rsidRDefault="00013081" w:rsidP="001964B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0DF">
        <w:rPr>
          <w:rFonts w:ascii="Times New Roman" w:hAnsi="Times New Roman"/>
          <w:sz w:val="28"/>
          <w:szCs w:val="28"/>
          <w:lang w:eastAsia="ru-RU"/>
        </w:rPr>
        <w:t>Администрация муниципального образования «Вешкаймский район» и уполномоченный орган муниципального финансового контроля проводят обязательную проверку соблюдения условий, целей и порядка предоставления субсидий получателями субсидий в соответствии с действующим законодательством.</w:t>
      </w:r>
    </w:p>
    <w:p w:rsidR="00C85D65" w:rsidRDefault="00C85D65" w:rsidP="001964BB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13081" w:rsidRDefault="00AD65E6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13081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. Управление программой и контроль за е</w:t>
      </w:r>
      <w:r w:rsidR="00105D37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013081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реализацией</w:t>
      </w:r>
    </w:p>
    <w:p w:rsidR="00C85D65" w:rsidRPr="004A3F4C" w:rsidRDefault="00C85D65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3081" w:rsidRPr="008170DF" w:rsidRDefault="00013081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>Общее управление и контроль за реализацией мероприятий муниципальной программы осуществляет администрация муниципального образования «Вешкаймский район».</w:t>
      </w:r>
    </w:p>
    <w:p w:rsidR="00013081" w:rsidRPr="008170DF" w:rsidRDefault="00013081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заказчик муниципальной программы ежегодно уточняет перечень мероприятий муниципальной программы и объемы бюджетных ассигнований на финансовое обеспечение их реализации.</w:t>
      </w:r>
    </w:p>
    <w:p w:rsidR="00013081" w:rsidRPr="008170DF" w:rsidRDefault="00013081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заказчик муниципальной программы несет ответственность за своевременное выполнение мероприятий муниципальной программы, исполнителями которых являются</w:t>
      </w:r>
      <w:r w:rsidR="002E36EB"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6EB" w:rsidRPr="00B87914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 муниципального образования «Вешкаймский район»,</w:t>
      </w: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и эффективное, результативное и целевое использование бюджетных ассигнований на финансовое обеспечение реализации муниципальной программы.</w:t>
      </w:r>
    </w:p>
    <w:p w:rsidR="00572E9B" w:rsidRDefault="00013081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>Муниципальный заказчик муниципальной программы</w:t>
      </w:r>
      <w:r w:rsidR="00544685"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установленном администрацией муниципального образования «Вешкаймский район», </w:t>
      </w:r>
      <w:r w:rsidR="00544685" w:rsidRPr="008170DF">
        <w:rPr>
          <w:rFonts w:ascii="Times New Roman" w:eastAsia="Times New Roman" w:hAnsi="Times New Roman"/>
          <w:sz w:val="28"/>
          <w:szCs w:val="28"/>
          <w:lang w:eastAsia="ru-RU"/>
        </w:rPr>
        <w:t>подготавливает</w:t>
      </w: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отчёты о ходе реализ</w:t>
      </w:r>
      <w:r w:rsidR="008122EE"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муниципальной программы и </w:t>
      </w: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эффективности реализации муниципальной программы, </w:t>
      </w:r>
      <w:r w:rsidR="008122EE"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 их в управление экономики, развития промышленности и </w:t>
      </w:r>
      <w:proofErr w:type="gramStart"/>
      <w:r w:rsidR="008122EE" w:rsidRPr="008170DF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 администрации</w:t>
      </w:r>
      <w:proofErr w:type="gramEnd"/>
      <w:r w:rsidR="008122EE"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«Вешкаймский район» в установленные сроки.</w:t>
      </w:r>
      <w:r w:rsidRPr="00817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05D37" w:rsidRPr="00D450EF" w:rsidRDefault="00105D37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72E9B" w:rsidRDefault="00AD65E6" w:rsidP="00572E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</w:t>
      </w:r>
      <w:r w:rsidR="00572E9B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B656F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индикаторов эффективности реализации Программы</w:t>
      </w:r>
    </w:p>
    <w:p w:rsidR="00C85D65" w:rsidRPr="004A3F4C" w:rsidRDefault="00C85D65" w:rsidP="00572E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5334" w:rsidRPr="00B87914" w:rsidRDefault="00375334" w:rsidP="00817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Система индикаторов эффективности реализации Программы включает в себя:</w:t>
      </w:r>
    </w:p>
    <w:p w:rsidR="008170DF" w:rsidRPr="00B87914" w:rsidRDefault="008170DF" w:rsidP="00817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участников программы, получивших адресную социальную помощь;</w:t>
      </w:r>
    </w:p>
    <w:p w:rsidR="008170DF" w:rsidRPr="00B87914" w:rsidRDefault="008170DF" w:rsidP="00817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86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 ВОВ, ветеранов боевых действий, ветеранов труда, прошедших диспансеризацию;</w:t>
      </w:r>
    </w:p>
    <w:p w:rsidR="008170DF" w:rsidRPr="00B87914" w:rsidRDefault="008170DF" w:rsidP="00817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проведённых культурно-массовых мероприятий социальной направленности в год;</w:t>
      </w:r>
    </w:p>
    <w:p w:rsidR="008170DF" w:rsidRPr="00B87914" w:rsidRDefault="008170DF" w:rsidP="008170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7914"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детей, получивших помощь в натуральном и денежном выражении к началу нового учебного года.</w:t>
      </w:r>
    </w:p>
    <w:p w:rsidR="00013081" w:rsidRPr="00D450EF" w:rsidRDefault="00013081" w:rsidP="00013081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656F" w:rsidRPr="004A3F4C" w:rsidRDefault="00AD65E6" w:rsidP="007B6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01A2E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B656F"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ожидаемых социально-экономических результатов</w:t>
      </w:r>
    </w:p>
    <w:p w:rsidR="00B01A2E" w:rsidRDefault="007B656F" w:rsidP="007B6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F4C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</w:t>
      </w:r>
    </w:p>
    <w:p w:rsidR="00C85D65" w:rsidRPr="00D450EF" w:rsidRDefault="00C85D65" w:rsidP="007B65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375334" w:rsidRDefault="00B01A2E" w:rsidP="00375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334"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приведёт к достижению следующих конечных результатов к концу 2020 года:</w:t>
      </w:r>
    </w:p>
    <w:p w:rsidR="00375334" w:rsidRDefault="00375334" w:rsidP="00375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3D1">
        <w:rPr>
          <w:rFonts w:ascii="Times New Roman" w:eastAsia="Times New Roman" w:hAnsi="Times New Roman"/>
          <w:sz w:val="28"/>
          <w:szCs w:val="28"/>
          <w:lang w:eastAsia="ru-RU"/>
        </w:rPr>
        <w:t>- снижение уровня бедности</w:t>
      </w:r>
      <w:r w:rsidRPr="00710E9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D9786B">
        <w:rPr>
          <w:rFonts w:ascii="Times New Roman" w:eastAsia="Times New Roman" w:hAnsi="Times New Roman"/>
          <w:sz w:val="28"/>
          <w:szCs w:val="28"/>
          <w:lang w:eastAsia="ru-RU"/>
        </w:rPr>
        <w:t>с 20,7% до 18,7%;</w:t>
      </w:r>
    </w:p>
    <w:p w:rsidR="00375334" w:rsidRPr="004863D1" w:rsidRDefault="00375334" w:rsidP="00375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3D1">
        <w:rPr>
          <w:rFonts w:ascii="Times New Roman" w:eastAsia="Times New Roman" w:hAnsi="Times New Roman"/>
          <w:sz w:val="28"/>
          <w:szCs w:val="28"/>
          <w:lang w:eastAsia="ru-RU"/>
        </w:rPr>
        <w:t>- создание полноценных условий для семей, беременных женщин, молодёжи, престарелых и инвалидов, улучшение условий жизнеобеспечения, обеспечение стабильного развития и финансирования социальной сферы и социальных программ;</w:t>
      </w:r>
    </w:p>
    <w:p w:rsidR="00C32FE6" w:rsidRPr="004863D1" w:rsidRDefault="00375334" w:rsidP="00375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3D1">
        <w:rPr>
          <w:rFonts w:ascii="Times New Roman" w:eastAsia="Times New Roman" w:hAnsi="Times New Roman"/>
          <w:sz w:val="28"/>
          <w:szCs w:val="28"/>
          <w:lang w:eastAsia="ru-RU"/>
        </w:rPr>
        <w:t>- улучшение здоровья населения и увеличение продолжительности жизни, снижение предотвратимой, преждевременной смертности.</w:t>
      </w:r>
    </w:p>
    <w:p w:rsidR="000206AD" w:rsidRPr="00D450EF" w:rsidRDefault="000206AD" w:rsidP="00B01A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0206AD" w:rsidRPr="00D450EF" w:rsidSect="001964BB">
          <w:headerReference w:type="even" r:id="rId9"/>
          <w:headerReference w:type="default" r:id="rId10"/>
          <w:footerReference w:type="first" r:id="rId11"/>
          <w:pgSz w:w="11907" w:h="16840" w:code="9"/>
          <w:pgMar w:top="1134" w:right="567" w:bottom="719" w:left="1701" w:header="709" w:footer="709" w:gutter="0"/>
          <w:cols w:space="720"/>
          <w:titlePg/>
          <w:docGrid w:linePitch="299"/>
        </w:sectPr>
      </w:pPr>
    </w:p>
    <w:p w:rsidR="00B01A2E" w:rsidRPr="0046690D" w:rsidRDefault="00B01A2E" w:rsidP="00C8786E">
      <w:pPr>
        <w:pStyle w:val="af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690D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 w:rsidR="00772F88" w:rsidRPr="004669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690D">
        <w:rPr>
          <w:rFonts w:ascii="Times New Roman" w:hAnsi="Times New Roman"/>
          <w:sz w:val="28"/>
          <w:szCs w:val="28"/>
          <w:lang w:eastAsia="ru-RU"/>
        </w:rPr>
        <w:t>1</w:t>
      </w:r>
    </w:p>
    <w:p w:rsidR="00B01A2E" w:rsidRPr="0046690D" w:rsidRDefault="00B01A2E" w:rsidP="004A6491">
      <w:pPr>
        <w:pStyle w:val="af"/>
        <w:ind w:left="992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690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4A6491" w:rsidRPr="0046690D">
        <w:rPr>
          <w:rFonts w:ascii="Times New Roman" w:hAnsi="Times New Roman"/>
          <w:sz w:val="28"/>
          <w:szCs w:val="28"/>
          <w:lang w:eastAsia="ru-RU"/>
        </w:rPr>
        <w:t>П</w:t>
      </w:r>
      <w:r w:rsidRPr="0046690D">
        <w:rPr>
          <w:rFonts w:ascii="Times New Roman" w:hAnsi="Times New Roman"/>
          <w:sz w:val="28"/>
          <w:szCs w:val="28"/>
          <w:lang w:eastAsia="ru-RU"/>
        </w:rPr>
        <w:t>рограмме</w:t>
      </w:r>
    </w:p>
    <w:p w:rsidR="00B01A2E" w:rsidRPr="0046690D" w:rsidRDefault="00B01A2E" w:rsidP="00B01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A2E" w:rsidRPr="0046690D" w:rsidRDefault="00B01A2E" w:rsidP="00B01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Par280"/>
      <w:bookmarkEnd w:id="7"/>
      <w:r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ИНДИКАТОРЫ</w:t>
      </w:r>
      <w:r w:rsidR="00584AE6"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67EA" w:rsidRDefault="009760A7" w:rsidP="00612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6128FC"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униципальной программы </w:t>
      </w:r>
      <w:r w:rsidR="00B01A2E"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A6491"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>Забота»</w:t>
      </w:r>
      <w:r w:rsidR="00E6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«Вешкаймский район»</w:t>
      </w:r>
    </w:p>
    <w:p w:rsidR="00B01A2E" w:rsidRPr="0046690D" w:rsidRDefault="004A6491" w:rsidP="00612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>на 2018-2</w:t>
      </w:r>
      <w:r w:rsidR="00FC25E7">
        <w:rPr>
          <w:rFonts w:ascii="Times New Roman" w:eastAsia="Times New Roman" w:hAnsi="Times New Roman"/>
          <w:b/>
          <w:sz w:val="28"/>
          <w:szCs w:val="28"/>
          <w:lang w:eastAsia="ru-RU"/>
        </w:rPr>
        <w:t>020 годы</w:t>
      </w:r>
    </w:p>
    <w:p w:rsidR="006128FC" w:rsidRPr="0046690D" w:rsidRDefault="006128FC" w:rsidP="006128FC">
      <w:pPr>
        <w:tabs>
          <w:tab w:val="left" w:pos="9315"/>
          <w:tab w:val="left" w:pos="943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90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W w:w="141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38"/>
        <w:gridCol w:w="1334"/>
        <w:gridCol w:w="1362"/>
        <w:gridCol w:w="976"/>
        <w:gridCol w:w="993"/>
        <w:gridCol w:w="992"/>
      </w:tblGrid>
      <w:tr w:rsidR="00265E84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334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  <w:r w:rsidRPr="0046690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62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Базовый пока</w:t>
            </w: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затель</w:t>
            </w:r>
          </w:p>
          <w:p w:rsidR="000804A9" w:rsidRPr="0046690D" w:rsidRDefault="000804A9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76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3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265E84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65E84" w:rsidRPr="0046690D" w:rsidRDefault="00265E84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579AA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A579AA" w:rsidRPr="0046690D" w:rsidRDefault="00AD65E6" w:rsidP="00A5308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A579AA" w:rsidRPr="0046690D" w:rsidRDefault="004A6491" w:rsidP="00A53080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 участников программы, получивших адресную социальную помощь</w:t>
            </w: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4" w:type="dxa"/>
          </w:tcPr>
          <w:p w:rsidR="00A579AA" w:rsidRPr="0046690D" w:rsidRDefault="00A579AA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76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3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9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</w:t>
            </w:r>
          </w:p>
        </w:tc>
      </w:tr>
      <w:tr w:rsidR="00A579AA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A579AA" w:rsidRPr="0046690D" w:rsidRDefault="00AD65E6" w:rsidP="00A5308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A579AA" w:rsidRPr="0046690D" w:rsidRDefault="00D9786B" w:rsidP="00A53080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4A6491"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ветеранов</w:t>
            </w:r>
            <w:proofErr w:type="gramEnd"/>
            <w:r w:rsidR="004A6491"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ВОВ, ветеранов боевых действий, ветеранов труда, прошедших диспансеризацию</w:t>
            </w:r>
            <w:r w:rsidR="004A6491"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4" w:type="dxa"/>
          </w:tcPr>
          <w:p w:rsidR="00A579AA" w:rsidRPr="0046690D" w:rsidRDefault="00A579AA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79AA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A579AA" w:rsidRPr="0046690D" w:rsidRDefault="00AD65E6" w:rsidP="00A5308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A579AA" w:rsidRPr="0046690D" w:rsidRDefault="004A6491" w:rsidP="00A53080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 детей, получивших помощь в натуральном и денежном выражении к началу нового учебного года</w:t>
            </w: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4" w:type="dxa"/>
          </w:tcPr>
          <w:p w:rsidR="00A579AA" w:rsidRPr="0046690D" w:rsidRDefault="00A579AA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6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976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109,7</w:t>
            </w:r>
          </w:p>
        </w:tc>
        <w:tc>
          <w:tcPr>
            <w:tcW w:w="993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60A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2" w:type="dxa"/>
          </w:tcPr>
          <w:p w:rsidR="00A579AA" w:rsidRPr="0046690D" w:rsidRDefault="00E27799" w:rsidP="00A5308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</w:tr>
      <w:tr w:rsidR="00A579AA" w:rsidRPr="0046690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A579AA" w:rsidRPr="0046690D" w:rsidRDefault="00AD65E6" w:rsidP="00A5308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A579AA" w:rsidRPr="0046690D" w:rsidRDefault="004A6491" w:rsidP="00A53080">
            <w:pPr>
              <w:pStyle w:val="a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669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оличество проведённых культурно-массовых мероприятий социальной направленности в год</w:t>
            </w:r>
          </w:p>
        </w:tc>
        <w:tc>
          <w:tcPr>
            <w:tcW w:w="1334" w:type="dxa"/>
          </w:tcPr>
          <w:p w:rsidR="00A579AA" w:rsidRPr="0046690D" w:rsidRDefault="00A579AA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6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2" w:type="dxa"/>
          </w:tcPr>
          <w:p w:rsidR="00A579AA" w:rsidRPr="0046690D" w:rsidRDefault="0046690D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76" w:type="dxa"/>
          </w:tcPr>
          <w:p w:rsidR="00A579AA" w:rsidRPr="0046690D" w:rsidRDefault="0046690D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3" w:type="dxa"/>
          </w:tcPr>
          <w:p w:rsidR="00A579AA" w:rsidRPr="0046690D" w:rsidRDefault="0046690D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92" w:type="dxa"/>
          </w:tcPr>
          <w:p w:rsidR="00A579AA" w:rsidRPr="0046690D" w:rsidRDefault="0046690D" w:rsidP="00A53080">
            <w:pPr>
              <w:pStyle w:val="a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265E84" w:rsidRPr="0046690D" w:rsidRDefault="00265E84" w:rsidP="006128FC">
      <w:pPr>
        <w:tabs>
          <w:tab w:val="left" w:pos="9315"/>
          <w:tab w:val="left" w:pos="9435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8D3" w:rsidRDefault="005508D3" w:rsidP="00B01A2E">
      <w:pPr>
        <w:widowControl w:val="0"/>
        <w:autoSpaceDE w:val="0"/>
        <w:autoSpaceDN w:val="0"/>
        <w:adjustRightInd w:val="0"/>
        <w:spacing w:after="0" w:line="360" w:lineRule="auto"/>
        <w:ind w:firstLine="963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8" w:name="P932"/>
      <w:bookmarkEnd w:id="8"/>
    </w:p>
    <w:p w:rsidR="00A32160" w:rsidRPr="00D450EF" w:rsidRDefault="00A32160" w:rsidP="00B01A2E">
      <w:pPr>
        <w:widowControl w:val="0"/>
        <w:autoSpaceDE w:val="0"/>
        <w:autoSpaceDN w:val="0"/>
        <w:adjustRightInd w:val="0"/>
        <w:spacing w:after="0" w:line="360" w:lineRule="auto"/>
        <w:ind w:firstLine="963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3F4C" w:rsidRDefault="004A3F4C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6491" w:rsidRDefault="004A6491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6491" w:rsidRDefault="004A6491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667EA" w:rsidRDefault="00E667EA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6491" w:rsidRDefault="00B01A2E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450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4A6491" w:rsidRDefault="004A6491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6491" w:rsidRDefault="004A6491" w:rsidP="00772F88">
      <w:pPr>
        <w:pStyle w:val="af"/>
        <w:ind w:left="9923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A6491" w:rsidRDefault="004A6491" w:rsidP="00A32160">
      <w:pPr>
        <w:tabs>
          <w:tab w:val="left" w:pos="7797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160" w:rsidRPr="00A32160" w:rsidRDefault="00A32160" w:rsidP="00E667EA">
      <w:pPr>
        <w:tabs>
          <w:tab w:val="left" w:pos="7797"/>
        </w:tabs>
        <w:spacing w:after="0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1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4A649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66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6491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32160" w:rsidRPr="00A32160" w:rsidRDefault="00A32160" w:rsidP="00E667EA">
      <w:pPr>
        <w:tabs>
          <w:tab w:val="left" w:pos="7797"/>
        </w:tabs>
        <w:spacing w:after="0"/>
        <w:ind w:left="1006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160">
        <w:rPr>
          <w:rFonts w:ascii="Times New Roman" w:eastAsia="Times New Roman" w:hAnsi="Times New Roman"/>
          <w:sz w:val="28"/>
          <w:szCs w:val="28"/>
          <w:lang w:eastAsia="ru-RU"/>
        </w:rPr>
        <w:t>к Программе</w:t>
      </w:r>
    </w:p>
    <w:p w:rsidR="00A32160" w:rsidRPr="00A32160" w:rsidRDefault="00A32160" w:rsidP="00A32160">
      <w:pPr>
        <w:tabs>
          <w:tab w:val="left" w:pos="7797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2160" w:rsidRPr="00A32160" w:rsidRDefault="00A32160" w:rsidP="00A32160">
      <w:pPr>
        <w:tabs>
          <w:tab w:val="left" w:pos="779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160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</w:t>
      </w:r>
    </w:p>
    <w:p w:rsidR="00E667EA" w:rsidRDefault="00AD65E6" w:rsidP="00A32160">
      <w:pPr>
        <w:tabs>
          <w:tab w:val="left" w:pos="779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4A6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униципальной </w:t>
      </w:r>
      <w:r w:rsidR="00FC25E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A32160" w:rsidRPr="00A32160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 «Забота»</w:t>
      </w:r>
      <w:r w:rsidR="00E6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«Вешкаймский район»</w:t>
      </w:r>
    </w:p>
    <w:p w:rsidR="00C369C2" w:rsidRDefault="00A32160" w:rsidP="00E667EA">
      <w:pPr>
        <w:tabs>
          <w:tab w:val="left" w:pos="779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160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4863D1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A32160"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</w:p>
    <w:p w:rsidR="00E667EA" w:rsidRPr="00E667EA" w:rsidRDefault="00E667EA" w:rsidP="00E667EA">
      <w:pPr>
        <w:tabs>
          <w:tab w:val="left" w:pos="7797"/>
        </w:tabs>
        <w:spacing w:after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24"/>
        <w:gridCol w:w="1574"/>
        <w:gridCol w:w="1559"/>
        <w:gridCol w:w="1560"/>
        <w:gridCol w:w="4240"/>
      </w:tblGrid>
      <w:tr w:rsidR="00A32160" w:rsidRPr="00FC25E7" w:rsidTr="00FC25E7">
        <w:trPr>
          <w:trHeight w:val="459"/>
          <w:jc w:val="center"/>
        </w:trPr>
        <w:tc>
          <w:tcPr>
            <w:tcW w:w="659" w:type="dxa"/>
            <w:vMerge w:val="restart"/>
          </w:tcPr>
          <w:p w:rsidR="00A32160" w:rsidRPr="00FC25E7" w:rsidRDefault="00A32160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A32160" w:rsidRPr="00FC25E7" w:rsidRDefault="00A32160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5024" w:type="dxa"/>
            <w:vMerge w:val="restart"/>
          </w:tcPr>
          <w:p w:rsidR="00A32160" w:rsidRPr="00FC25E7" w:rsidRDefault="00A32160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4693" w:type="dxa"/>
            <w:gridSpan w:val="3"/>
          </w:tcPr>
          <w:p w:rsidR="00A32160" w:rsidRPr="00FC25E7" w:rsidRDefault="00A32160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Сроки реализации и объем финансирования</w:t>
            </w:r>
          </w:p>
        </w:tc>
        <w:tc>
          <w:tcPr>
            <w:tcW w:w="4240" w:type="dxa"/>
            <w:vMerge w:val="restart"/>
          </w:tcPr>
          <w:p w:rsidR="00A32160" w:rsidRPr="00FC25E7" w:rsidRDefault="00A32160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24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2020 год</w:t>
            </w:r>
          </w:p>
        </w:tc>
        <w:tc>
          <w:tcPr>
            <w:tcW w:w="4240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0025E" w:rsidRPr="00FC25E7" w:rsidTr="00FC25E7">
        <w:trPr>
          <w:jc w:val="center"/>
        </w:trPr>
        <w:tc>
          <w:tcPr>
            <w:tcW w:w="659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024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 xml:space="preserve">объем </w:t>
            </w:r>
            <w:proofErr w:type="spellStart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финансиров</w:t>
            </w:r>
            <w:proofErr w:type="spellEnd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 xml:space="preserve">объем </w:t>
            </w:r>
            <w:proofErr w:type="spellStart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финансиров</w:t>
            </w:r>
            <w:proofErr w:type="spellEnd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 xml:space="preserve">объем </w:t>
            </w:r>
            <w:proofErr w:type="spellStart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финансиров</w:t>
            </w:r>
            <w:proofErr w:type="spellEnd"/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тыс. руб.</w:t>
            </w:r>
          </w:p>
        </w:tc>
        <w:tc>
          <w:tcPr>
            <w:tcW w:w="4240" w:type="dxa"/>
            <w:vMerge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населения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285,0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285,0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285,0</w:t>
            </w:r>
          </w:p>
        </w:tc>
        <w:tc>
          <w:tcPr>
            <w:tcW w:w="424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семей с детьми, в том числе: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газификацию жилого помещения;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оплату коммунальных услуг;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студенческим семьям с детьми;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</w:t>
            </w:r>
            <w:r w:rsidR="00DE7511" w:rsidRPr="00FC25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оказание адресной поддержки на ремонт жилья;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покупку дров;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покупку одежды и продуктов питания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</w:t>
            </w:r>
            <w:r w:rsidR="00DE7511" w:rsidRPr="00FC25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0" w:type="dxa"/>
          </w:tcPr>
          <w:p w:rsidR="0010025E" w:rsidRPr="00FC25E7" w:rsidRDefault="0010025E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район»;</w:t>
            </w:r>
          </w:p>
          <w:p w:rsidR="0010025E" w:rsidRPr="00FC25E7" w:rsidRDefault="0010025E" w:rsidP="00F0179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Главы администраций муниципальных образований, входящих в состав муниципального образования «Вешкаймский район»</w:t>
            </w:r>
            <w:r w:rsidR="00F017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пенсионеров, в том числе: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покупку лекарств и лечение;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оплату коммунальных услуг;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продукты питания;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-оказание адресной поддержки на покупку дров;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-оказание адресной поддержки на газификацию жилого помещения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район»;</w:t>
            </w:r>
          </w:p>
          <w:p w:rsidR="0010025E" w:rsidRPr="00FC25E7" w:rsidRDefault="0010025E" w:rsidP="00F0179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Главы администраций муниципальных образований, входящих в состав муниципального образования «Вешкаймский район»</w:t>
            </w:r>
            <w:r w:rsidR="00F017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1.3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ветеранов ВОВ, ветеранов труда, ветеранов труда «Ульяновской области», в том числе: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покупку лекарств и лечение;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оплату коммунальных услуг;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-оказание адресной поддержки на покупку дров;</w:t>
            </w:r>
          </w:p>
          <w:p w:rsidR="00F01799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газификацию жилого помещения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0" w:type="dxa"/>
          </w:tcPr>
          <w:p w:rsidR="0010025E" w:rsidRPr="00FC25E7" w:rsidRDefault="0010025E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район»;</w:t>
            </w:r>
          </w:p>
          <w:p w:rsidR="0010025E" w:rsidRPr="00FC25E7" w:rsidRDefault="0010025E" w:rsidP="00F0179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Главы администраций муниципальных образований, входящих в состав муниципального образования «Вешкаймский район»</w:t>
            </w:r>
            <w:r w:rsidR="00F017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1.4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инвалидов и семей, воспитывающих детей-инвалидов, в том числе: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ремонт жилья;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покупку дров;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оказание адресной поддержки на газификацию жилого помещения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предоставление социальной помощи инвалидам, нуждающимся в доставке в Диализный центр г.Ульяновска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40" w:type="dxa"/>
          </w:tcPr>
          <w:p w:rsidR="0010025E" w:rsidRPr="00FC25E7" w:rsidRDefault="0010025E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район»;</w:t>
            </w:r>
          </w:p>
          <w:p w:rsidR="0010025E" w:rsidRPr="00FC25E7" w:rsidRDefault="0010025E" w:rsidP="00F01799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Главы администраций муниципальных образований, входящих в состав муниципального образования «Вешкаймский район»</w:t>
            </w:r>
            <w:r w:rsidR="00F0179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(по согласованию)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024" w:type="dxa"/>
          </w:tcPr>
          <w:p w:rsidR="0010025E" w:rsidRDefault="00A203E1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203E1">
              <w:rPr>
                <w:rFonts w:ascii="Times New Roman" w:eastAsia="Times New Roman" w:hAnsi="Times New Roman"/>
                <w:b/>
                <w:lang w:eastAsia="ru-RU"/>
              </w:rPr>
              <w:t>Адресная поддержка граждан, оказавшихся в трудной жизненной ситуации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A203E1" w:rsidRDefault="00A203E1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-для лиц, пострадавших от пожара (размер материальной помощи составляет не менее 03 размера величины прожиточного минимума, но не более 10-кратного размера величины прожиточного минимума в расчёте на душу населения в Ульяновской области);</w:t>
            </w:r>
          </w:p>
          <w:p w:rsidR="00A203E1" w:rsidRDefault="00A203E1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-оказание адресной поддержки в результате стихийных бедствий, разрушения жилья;</w:t>
            </w:r>
          </w:p>
          <w:p w:rsidR="00A203E1" w:rsidRPr="00FC25E7" w:rsidRDefault="00A203E1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оказание адресной поддержки в результате заболеваний и других обстоятельств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1.6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Оказание поддержки</w:t>
            </w:r>
            <w:r w:rsidR="00FC25E7">
              <w:rPr>
                <w:rFonts w:ascii="Times New Roman" w:eastAsia="Times New Roman" w:hAnsi="Times New Roman"/>
                <w:lang w:eastAsia="ru-RU"/>
              </w:rPr>
              <w:t xml:space="preserve"> гражданам,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 вернувшимся из мест лишения свободы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trHeight w:val="212"/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Поддержка ветеранов, инвалидов и граждан пожилого возраста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1051,6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1051,6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1051,6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jc w:val="center"/>
              <w:rPr>
                <w:rFonts w:eastAsia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2.1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Поддержка ветеранов ВОВ и иных граждан в связи с традиционно считающимися юбилейными днями рождения, начиная с 90 - </w:t>
            </w:r>
            <w:proofErr w:type="spellStart"/>
            <w:r w:rsidRPr="00FC25E7">
              <w:rPr>
                <w:rFonts w:ascii="Times New Roman" w:eastAsia="Times New Roman" w:hAnsi="Times New Roman"/>
                <w:lang w:eastAsia="ru-RU"/>
              </w:rPr>
              <w:t>летия</w:t>
            </w:r>
            <w:proofErr w:type="spellEnd"/>
            <w:r w:rsidRPr="00FC25E7">
              <w:rPr>
                <w:rFonts w:ascii="Times New Roman" w:eastAsia="Times New Roman" w:hAnsi="Times New Roman"/>
                <w:lang w:eastAsia="ru-RU"/>
              </w:rPr>
              <w:t>, поздравление с юбилейной датой, вручение подарка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Поддержка ветеранов муниципальной службы, получающих доплату к государственной пенсии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920,0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920,0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920,0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Чествование ветеранов ВОВ в Дни воинской славы России: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-День Победы в Великой Отечественной войне;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снятие блокады Ленинграда;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Сталинградская и Курская битвы;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Битва за Москву;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- Годовщина завершения второй мировой войны и   </w:t>
            </w:r>
            <w:proofErr w:type="gramStart"/>
            <w:r w:rsidRPr="00FC25E7">
              <w:rPr>
                <w:rFonts w:ascii="Times New Roman" w:eastAsia="Times New Roman" w:hAnsi="Times New Roman"/>
                <w:lang w:eastAsia="ru-RU"/>
              </w:rPr>
              <w:t>разгрома  милитаристской</w:t>
            </w:r>
            <w:proofErr w:type="gramEnd"/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 Японии (1945г);</w:t>
            </w:r>
          </w:p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-Годовщина вывода ограниченного контингента советских войск из Афганистана (1989г);</w:t>
            </w:r>
          </w:p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-День памяти и скорби и др.</w:t>
            </w:r>
          </w:p>
        </w:tc>
        <w:tc>
          <w:tcPr>
            <w:tcW w:w="1574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10025E" w:rsidRPr="00FC25E7" w:rsidRDefault="004D55B4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10025E" w:rsidRPr="00FC25E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4240" w:type="dxa"/>
          </w:tcPr>
          <w:p w:rsidR="0010025E" w:rsidRPr="00FC25E7" w:rsidRDefault="0010025E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Поддержка медицинских работников</w:t>
            </w:r>
            <w:r w:rsidR="00FC25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-</w:t>
            </w:r>
            <w:r w:rsidR="00FC25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выплата на оплату коммунальных услуг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29,6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29,6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29,6</w:t>
            </w:r>
          </w:p>
        </w:tc>
        <w:tc>
          <w:tcPr>
            <w:tcW w:w="424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10025E" w:rsidRPr="00FC25E7" w:rsidTr="00FC25E7">
        <w:trPr>
          <w:jc w:val="center"/>
        </w:trPr>
        <w:tc>
          <w:tcPr>
            <w:tcW w:w="6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2.25</w:t>
            </w:r>
          </w:p>
        </w:tc>
        <w:tc>
          <w:tcPr>
            <w:tcW w:w="5024" w:type="dxa"/>
          </w:tcPr>
          <w:p w:rsidR="0010025E" w:rsidRPr="00FC25E7" w:rsidRDefault="0010025E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Ежемесячная денежная выплата почётным гражданам МО «Вешкаймский район»</w:t>
            </w:r>
          </w:p>
        </w:tc>
        <w:tc>
          <w:tcPr>
            <w:tcW w:w="1574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1559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156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72,0</w:t>
            </w:r>
          </w:p>
        </w:tc>
        <w:tc>
          <w:tcPr>
            <w:tcW w:w="4240" w:type="dxa"/>
          </w:tcPr>
          <w:p w:rsidR="0010025E" w:rsidRPr="00FC25E7" w:rsidRDefault="0010025E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Поддержка семьи, материнства и детства</w:t>
            </w:r>
          </w:p>
        </w:tc>
        <w:tc>
          <w:tcPr>
            <w:tcW w:w="1574" w:type="dxa"/>
          </w:tcPr>
          <w:p w:rsidR="00753CF6" w:rsidRPr="004863D1" w:rsidRDefault="00753CF6" w:rsidP="00467D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329,26</w:t>
            </w:r>
          </w:p>
        </w:tc>
        <w:tc>
          <w:tcPr>
            <w:tcW w:w="1559" w:type="dxa"/>
          </w:tcPr>
          <w:p w:rsidR="00753CF6" w:rsidRPr="004863D1" w:rsidRDefault="00753CF6" w:rsidP="00467D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329,26</w:t>
            </w:r>
          </w:p>
        </w:tc>
        <w:tc>
          <w:tcPr>
            <w:tcW w:w="1560" w:type="dxa"/>
          </w:tcPr>
          <w:p w:rsidR="00753CF6" w:rsidRPr="004863D1" w:rsidRDefault="00753CF6" w:rsidP="00467DD8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329,26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Реализация региональной акции «Роди патриота в День России» на территории муниципального образования «Вешкаймский район», в том числе: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- оказание социальной помощи беременным женщинам на заявительной основе; 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- выплата компенсационного характера беременным женщинам на приобретение продуктов питания на заявительной основе;       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выплата компенсационного характера на проезд беременных женщин в женскую консультацию ГУЗ Вешкаймская районная больница на автомобильном транспорте по маршруту муниципального образования «Вешкаймский район»</w:t>
            </w:r>
            <w:r w:rsidR="000D4536">
              <w:rPr>
                <w:rFonts w:ascii="Times New Roman" w:eastAsia="Times New Roman" w:hAnsi="Times New Roman"/>
                <w:lang w:eastAsia="ru-RU"/>
              </w:rPr>
              <w:t>;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 поздравление участниц акции</w:t>
            </w:r>
          </w:p>
        </w:tc>
        <w:tc>
          <w:tcPr>
            <w:tcW w:w="1574" w:type="dxa"/>
          </w:tcPr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4536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0D453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</w:t>
            </w:r>
            <w:r w:rsidR="000D4536">
              <w:rPr>
                <w:rFonts w:ascii="Times New Roman" w:eastAsia="Times New Roman" w:hAnsi="Times New Roman"/>
                <w:lang w:eastAsia="ru-RU"/>
              </w:rPr>
              <w:t>3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59" w:type="dxa"/>
          </w:tcPr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C369C2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4536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0D453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</w:t>
            </w:r>
            <w:r w:rsidR="000D4536">
              <w:rPr>
                <w:rFonts w:ascii="Times New Roman" w:eastAsia="Times New Roman" w:hAnsi="Times New Roman"/>
                <w:lang w:eastAsia="ru-RU"/>
              </w:rPr>
              <w:t>3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60" w:type="dxa"/>
          </w:tcPr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53CF6"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4536" w:rsidRDefault="000D453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0D4536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</w:t>
            </w:r>
            <w:r w:rsidR="000D4536">
              <w:rPr>
                <w:rFonts w:ascii="Times New Roman" w:eastAsia="Times New Roman" w:hAnsi="Times New Roman"/>
                <w:lang w:eastAsia="ru-RU"/>
              </w:rPr>
              <w:t>3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Реализация региональной акции «Помоги собраться в школу» на территории </w:t>
            </w: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образования «Вешкаймский район», в том числе: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-приобретение школьно-письменных принадлежностей и школьной формы для детей, находящихся в трудной жизненной ситуации;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-привлечение индивидуальных предпринимателей и организаций, где работают родители, к оказанию материальной помощи детям из малоимущих семей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55,0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3CF6" w:rsidRPr="00FC25E7" w:rsidTr="00FC25E7">
        <w:trPr>
          <w:trHeight w:val="3677"/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3.3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72C37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24" w:type="dxa"/>
          </w:tcPr>
          <w:p w:rsidR="00753CF6" w:rsidRPr="00FC25E7" w:rsidRDefault="00753CF6" w:rsidP="00DE7511">
            <w:pPr>
              <w:pStyle w:val="af"/>
              <w:rPr>
                <w:rFonts w:ascii="Times New Roman" w:hAnsi="Times New Roman"/>
              </w:rPr>
            </w:pPr>
            <w:r w:rsidRPr="00FC25E7">
              <w:rPr>
                <w:rFonts w:ascii="Times New Roman" w:hAnsi="Times New Roman"/>
              </w:rPr>
              <w:t>Проведение Новогодних и Рождественских мероприятий для семей с детьми, оказавшихся в трудной жизненной ситуации, в том числе:</w:t>
            </w:r>
          </w:p>
          <w:p w:rsidR="00753CF6" w:rsidRPr="00FC25E7" w:rsidRDefault="00753CF6" w:rsidP="00DE7511">
            <w:pPr>
              <w:pStyle w:val="af"/>
              <w:rPr>
                <w:rFonts w:ascii="Times New Roman" w:hAnsi="Times New Roman"/>
              </w:rPr>
            </w:pPr>
            <w:r w:rsidRPr="00FC25E7">
              <w:rPr>
                <w:rFonts w:ascii="Times New Roman" w:hAnsi="Times New Roman"/>
              </w:rPr>
              <w:t xml:space="preserve">- Вручение новогодних подарков Дедом Морозом и Снегурочкой детям, находящимся на стационарном лечении в детском </w:t>
            </w:r>
            <w:proofErr w:type="gramStart"/>
            <w:r w:rsidRPr="00FC25E7">
              <w:rPr>
                <w:rFonts w:ascii="Times New Roman" w:hAnsi="Times New Roman"/>
              </w:rPr>
              <w:t>отделении  ГУЗ</w:t>
            </w:r>
            <w:proofErr w:type="gramEnd"/>
            <w:r w:rsidRPr="00FC25E7">
              <w:rPr>
                <w:rFonts w:ascii="Times New Roman" w:hAnsi="Times New Roman"/>
              </w:rPr>
              <w:t xml:space="preserve"> Вешкаймская РБ;</w:t>
            </w:r>
          </w:p>
          <w:p w:rsidR="00753CF6" w:rsidRPr="00FC25E7" w:rsidRDefault="00753CF6" w:rsidP="00DE7511">
            <w:pPr>
              <w:pStyle w:val="af"/>
              <w:rPr>
                <w:rFonts w:ascii="Times New Roman" w:hAnsi="Times New Roman"/>
              </w:rPr>
            </w:pPr>
            <w:r w:rsidRPr="00FC25E7">
              <w:rPr>
                <w:rFonts w:ascii="Times New Roman" w:hAnsi="Times New Roman"/>
              </w:rPr>
              <w:t xml:space="preserve">- посещение многодетных семей, семей, воспитывающих детей с ограниченными </w:t>
            </w:r>
            <w:proofErr w:type="gramStart"/>
            <w:r w:rsidRPr="00FC25E7">
              <w:rPr>
                <w:rFonts w:ascii="Times New Roman" w:hAnsi="Times New Roman"/>
              </w:rPr>
              <w:t>возможностями,  на</w:t>
            </w:r>
            <w:proofErr w:type="gramEnd"/>
            <w:r w:rsidRPr="00FC25E7">
              <w:rPr>
                <w:rFonts w:ascii="Times New Roman" w:hAnsi="Times New Roman"/>
              </w:rPr>
              <w:t xml:space="preserve"> дому главой администрации муниципального образования «Вешкаймский район»;</w:t>
            </w:r>
          </w:p>
          <w:p w:rsidR="00753CF6" w:rsidRPr="00FC25E7" w:rsidRDefault="00753CF6" w:rsidP="00DE7511">
            <w:pPr>
              <w:pStyle w:val="af"/>
              <w:rPr>
                <w:rFonts w:ascii="Times New Roman" w:hAnsi="Times New Roman"/>
              </w:rPr>
            </w:pPr>
            <w:r w:rsidRPr="00FC25E7">
              <w:rPr>
                <w:rFonts w:ascii="Times New Roman" w:hAnsi="Times New Roman"/>
              </w:rPr>
              <w:t xml:space="preserve">- вручение новогодних подарков детям, находящимся в трудной жизненной ситуации; </w:t>
            </w:r>
          </w:p>
          <w:p w:rsidR="00753CF6" w:rsidRPr="00FC25E7" w:rsidRDefault="00753CF6" w:rsidP="00DE7511">
            <w:pPr>
              <w:pStyle w:val="af"/>
              <w:rPr>
                <w:rFonts w:ascii="Times New Roman" w:hAnsi="Times New Roman"/>
              </w:rPr>
            </w:pPr>
            <w:r w:rsidRPr="00FC25E7">
              <w:rPr>
                <w:rFonts w:ascii="Times New Roman" w:hAnsi="Times New Roman"/>
              </w:rPr>
              <w:t>- проведение «Рождественской ёлки»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2,86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2,86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2,86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3CF6" w:rsidRPr="00FC25E7" w:rsidRDefault="00753CF6" w:rsidP="00A32160">
            <w:pPr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3.15</w:t>
            </w:r>
          </w:p>
        </w:tc>
        <w:tc>
          <w:tcPr>
            <w:tcW w:w="5024" w:type="dxa"/>
          </w:tcPr>
          <w:p w:rsidR="00753CF6" w:rsidRPr="00FC25E7" w:rsidRDefault="00753CF6" w:rsidP="00C3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Ежемесячные денежные выплаты (</w:t>
            </w:r>
            <w:proofErr w:type="gramStart"/>
            <w:r w:rsidRPr="00FC25E7">
              <w:rPr>
                <w:rFonts w:ascii="Times New Roman" w:eastAsia="Times New Roman" w:hAnsi="Times New Roman"/>
                <w:lang w:eastAsia="ru-RU"/>
              </w:rPr>
              <w:t>подъемные)  медицинским</w:t>
            </w:r>
            <w:proofErr w:type="gramEnd"/>
            <w:r w:rsidRPr="00FC25E7">
              <w:rPr>
                <w:rFonts w:ascii="Times New Roman" w:eastAsia="Times New Roman" w:hAnsi="Times New Roman"/>
                <w:lang w:eastAsia="ru-RU"/>
              </w:rPr>
              <w:t xml:space="preserve"> работникам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3.16</w:t>
            </w:r>
          </w:p>
        </w:tc>
        <w:tc>
          <w:tcPr>
            <w:tcW w:w="5024" w:type="dxa"/>
          </w:tcPr>
          <w:p w:rsidR="00753CF6" w:rsidRPr="00FC25E7" w:rsidRDefault="00753CF6" w:rsidP="00C3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Единовременная денежная выплата медицинским работникам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4240" w:type="dxa"/>
          </w:tcPr>
          <w:p w:rsidR="00753CF6" w:rsidRPr="00FC25E7" w:rsidRDefault="00753CF6" w:rsidP="00A72C3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3.17</w:t>
            </w:r>
          </w:p>
        </w:tc>
        <w:tc>
          <w:tcPr>
            <w:tcW w:w="5024" w:type="dxa"/>
          </w:tcPr>
          <w:p w:rsidR="00753CF6" w:rsidRPr="00FC25E7" w:rsidRDefault="00753CF6" w:rsidP="00C3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Ежегодная денежная выплата медицинским работникам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4240" w:type="dxa"/>
          </w:tcPr>
          <w:p w:rsidR="00753CF6" w:rsidRPr="00FC25E7" w:rsidRDefault="00753CF6" w:rsidP="00A72C3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3.18</w:t>
            </w:r>
          </w:p>
        </w:tc>
        <w:tc>
          <w:tcPr>
            <w:tcW w:w="5024" w:type="dxa"/>
          </w:tcPr>
          <w:p w:rsidR="00753CF6" w:rsidRPr="00FC25E7" w:rsidRDefault="00753CF6" w:rsidP="00C3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Ежемесячная денежная компенсация на оплату жилых помещений медицинским работникам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41,4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41,4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41,4</w:t>
            </w:r>
          </w:p>
        </w:tc>
        <w:tc>
          <w:tcPr>
            <w:tcW w:w="4240" w:type="dxa"/>
          </w:tcPr>
          <w:p w:rsidR="00753CF6" w:rsidRPr="00FC25E7" w:rsidRDefault="00753CF6" w:rsidP="00A72C3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3.23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Услуги банка по зачислению адресной помощи всем категориям граждан, социальной помощи беременных женщин, выплату компенсационного характера на проезд беременных женщин, перечисление доплаты к государственной пенсии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4.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Поддержка иных категорий граждан, общественных организаций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3,0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3,0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3,0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lastRenderedPageBreak/>
              <w:t>4.1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Чествование молодоженов при заключении браков, семей при рождении ребенка, семей юбиляров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4.2</w:t>
            </w:r>
          </w:p>
        </w:tc>
        <w:tc>
          <w:tcPr>
            <w:tcW w:w="5024" w:type="dxa"/>
          </w:tcPr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Поддержка общественных организаций ветеранов, клубов пенсионеров</w:t>
            </w:r>
          </w:p>
        </w:tc>
        <w:tc>
          <w:tcPr>
            <w:tcW w:w="1574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56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муниципального образования «Вешкаймский район»</w:t>
            </w:r>
          </w:p>
        </w:tc>
      </w:tr>
      <w:tr w:rsidR="00753CF6" w:rsidRPr="00FC25E7" w:rsidTr="00FC25E7">
        <w:trPr>
          <w:jc w:val="center"/>
        </w:trPr>
        <w:tc>
          <w:tcPr>
            <w:tcW w:w="659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24" w:type="dxa"/>
          </w:tcPr>
          <w:p w:rsidR="00753CF6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25E7">
              <w:rPr>
                <w:rFonts w:ascii="Times New Roman" w:eastAsia="Times New Roman" w:hAnsi="Times New Roman"/>
                <w:b/>
                <w:lang w:eastAsia="ru-RU"/>
              </w:rPr>
              <w:t>ИТОГО ПО ПРОГРАММЕ</w:t>
            </w:r>
          </w:p>
          <w:p w:rsidR="00753CF6" w:rsidRPr="00FC25E7" w:rsidRDefault="00753CF6" w:rsidP="00A321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4" w:type="dxa"/>
          </w:tcPr>
          <w:p w:rsidR="00753CF6" w:rsidRPr="00D167D2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67D2">
              <w:rPr>
                <w:rFonts w:ascii="Times New Roman" w:eastAsia="Times New Roman" w:hAnsi="Times New Roman"/>
                <w:b/>
                <w:lang w:eastAsia="ru-RU"/>
              </w:rPr>
              <w:t>1668,86</w:t>
            </w:r>
          </w:p>
        </w:tc>
        <w:tc>
          <w:tcPr>
            <w:tcW w:w="1559" w:type="dxa"/>
          </w:tcPr>
          <w:p w:rsidR="00753CF6" w:rsidRPr="00D167D2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67D2">
              <w:rPr>
                <w:rFonts w:ascii="Times New Roman" w:eastAsia="Times New Roman" w:hAnsi="Times New Roman"/>
                <w:b/>
                <w:lang w:eastAsia="ru-RU"/>
              </w:rPr>
              <w:t>1668,86</w:t>
            </w:r>
          </w:p>
        </w:tc>
        <w:tc>
          <w:tcPr>
            <w:tcW w:w="1560" w:type="dxa"/>
          </w:tcPr>
          <w:p w:rsidR="00753CF6" w:rsidRPr="00D167D2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167D2">
              <w:rPr>
                <w:rFonts w:ascii="Times New Roman" w:eastAsia="Times New Roman" w:hAnsi="Times New Roman"/>
                <w:b/>
                <w:lang w:eastAsia="ru-RU"/>
              </w:rPr>
              <w:t>1668,86</w:t>
            </w:r>
          </w:p>
        </w:tc>
        <w:tc>
          <w:tcPr>
            <w:tcW w:w="4240" w:type="dxa"/>
          </w:tcPr>
          <w:p w:rsidR="00753CF6" w:rsidRPr="00FC25E7" w:rsidRDefault="00753CF6" w:rsidP="00A32160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32160" w:rsidRPr="00A32160" w:rsidRDefault="00A32160" w:rsidP="00A32160">
      <w:pPr>
        <w:tabs>
          <w:tab w:val="left" w:pos="779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2160" w:rsidRPr="00A32160" w:rsidRDefault="00A32160" w:rsidP="00A32160">
      <w:pPr>
        <w:tabs>
          <w:tab w:val="left" w:pos="7797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2C37" w:rsidRPr="0010025E" w:rsidRDefault="00A72C37" w:rsidP="00A32160">
      <w:pPr>
        <w:widowControl w:val="0"/>
        <w:tabs>
          <w:tab w:val="left" w:pos="7371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786B" w:rsidRDefault="00D9786B" w:rsidP="009A7EC1">
      <w:pPr>
        <w:spacing w:after="0" w:line="240" w:lineRule="auto"/>
        <w:ind w:left="9923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D9786B" w:rsidSect="0046690D">
      <w:pgSz w:w="15840" w:h="12240" w:orient="landscape"/>
      <w:pgMar w:top="719" w:right="1134" w:bottom="567" w:left="1134" w:header="113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97" w:rsidRDefault="00843497">
      <w:pPr>
        <w:spacing w:after="0" w:line="240" w:lineRule="auto"/>
      </w:pPr>
      <w:r>
        <w:separator/>
      </w:r>
    </w:p>
  </w:endnote>
  <w:endnote w:type="continuationSeparator" w:id="0">
    <w:p w:rsidR="00843497" w:rsidRDefault="0084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EA" w:rsidRPr="00C14B71" w:rsidRDefault="00E667EA" w:rsidP="00B172BD">
    <w:pPr>
      <w:pStyle w:val="a4"/>
      <w:spacing w:after="0" w:line="240" w:lineRule="auto"/>
      <w:jc w:val="right"/>
      <w:rPr>
        <w:rFonts w:ascii="Times New Roman" w:hAnsi="Times New Roman"/>
        <w:sz w:val="16"/>
        <w:szCs w:val="16"/>
      </w:rPr>
    </w:pPr>
  </w:p>
  <w:p w:rsidR="00E667EA" w:rsidRPr="00004A27" w:rsidRDefault="00E667EA" w:rsidP="00B172BD">
    <w:pPr>
      <w:pStyle w:val="a4"/>
      <w:spacing w:after="0" w:line="240" w:lineRule="auto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97" w:rsidRDefault="00843497">
      <w:pPr>
        <w:spacing w:after="0" w:line="240" w:lineRule="auto"/>
      </w:pPr>
      <w:r>
        <w:separator/>
      </w:r>
    </w:p>
  </w:footnote>
  <w:footnote w:type="continuationSeparator" w:id="0">
    <w:p w:rsidR="00843497" w:rsidRDefault="0084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EA" w:rsidRDefault="00E667EA" w:rsidP="00B172BD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67EA" w:rsidRDefault="00E667E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EA" w:rsidRPr="00B20C19" w:rsidRDefault="00E667EA" w:rsidP="00B172BD">
    <w:pPr>
      <w:pStyle w:val="ad"/>
      <w:spacing w:after="0" w:line="240" w:lineRule="auto"/>
      <w:jc w:val="center"/>
      <w:rPr>
        <w:rStyle w:val="a6"/>
        <w:rFonts w:ascii="Times New Roman" w:hAnsi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E83F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18EB9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700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DAA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300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4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8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07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BC4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9C8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6373F"/>
    <w:multiLevelType w:val="hybridMultilevel"/>
    <w:tmpl w:val="2A345548"/>
    <w:lvl w:ilvl="0" w:tplc="8EC82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5994E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88FD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923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76DD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E04E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26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D65D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141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C7715E"/>
    <w:multiLevelType w:val="multilevel"/>
    <w:tmpl w:val="ED242084"/>
    <w:lvl w:ilvl="0">
      <w:start w:val="1"/>
      <w:numFmt w:val="decimal"/>
      <w:lvlText w:val="%1.1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CD45B9"/>
    <w:multiLevelType w:val="hybridMultilevel"/>
    <w:tmpl w:val="29086D18"/>
    <w:lvl w:ilvl="0" w:tplc="00921BE2">
      <w:start w:val="1"/>
      <w:numFmt w:val="decimal"/>
      <w:lvlText w:val="1.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A75F74"/>
    <w:multiLevelType w:val="hybridMultilevel"/>
    <w:tmpl w:val="2194A6C6"/>
    <w:lvl w:ilvl="0" w:tplc="C95AF7E8">
      <w:start w:val="1"/>
      <w:numFmt w:val="decimal"/>
      <w:suff w:val="space"/>
      <w:lvlText w:val="2.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8519EB"/>
    <w:multiLevelType w:val="hybridMultilevel"/>
    <w:tmpl w:val="AF9EC8A2"/>
    <w:lvl w:ilvl="0" w:tplc="3D320424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5" w15:restartNumberingAfterBreak="0">
    <w:nsid w:val="13A42BA4"/>
    <w:multiLevelType w:val="hybridMultilevel"/>
    <w:tmpl w:val="64CC8204"/>
    <w:lvl w:ilvl="0" w:tplc="0396E414">
      <w:start w:val="1"/>
      <w:numFmt w:val="decimal"/>
      <w:suff w:val="space"/>
      <w:lvlText w:val="1.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3F1340A"/>
    <w:multiLevelType w:val="hybridMultilevel"/>
    <w:tmpl w:val="2B48B612"/>
    <w:lvl w:ilvl="0" w:tplc="3D320424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7" w15:restartNumberingAfterBreak="0">
    <w:nsid w:val="151E4C82"/>
    <w:multiLevelType w:val="hybridMultilevel"/>
    <w:tmpl w:val="2F1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E9445B"/>
    <w:multiLevelType w:val="hybridMultilevel"/>
    <w:tmpl w:val="CBBA3276"/>
    <w:lvl w:ilvl="0" w:tplc="DC7AE03A">
      <w:start w:val="1"/>
      <w:numFmt w:val="decimal"/>
      <w:suff w:val="space"/>
      <w:lvlText w:val="5.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DE332B6"/>
    <w:multiLevelType w:val="hybridMultilevel"/>
    <w:tmpl w:val="560227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1EFC5933"/>
    <w:multiLevelType w:val="hybridMultilevel"/>
    <w:tmpl w:val="AAA4D33C"/>
    <w:lvl w:ilvl="0" w:tplc="11DEBA7C">
      <w:start w:val="1"/>
      <w:numFmt w:val="decimal"/>
      <w:suff w:val="space"/>
      <w:lvlText w:val="3.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22A66381"/>
    <w:multiLevelType w:val="hybridMultilevel"/>
    <w:tmpl w:val="4D76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97810"/>
    <w:multiLevelType w:val="multilevel"/>
    <w:tmpl w:val="CCD0F6E0"/>
    <w:lvl w:ilvl="0">
      <w:start w:val="1"/>
      <w:numFmt w:val="decimal"/>
      <w:lvlText w:val="1.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334FD"/>
    <w:multiLevelType w:val="multilevel"/>
    <w:tmpl w:val="749609D4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4" w15:restartNumberingAfterBreak="0">
    <w:nsid w:val="33393D3D"/>
    <w:multiLevelType w:val="hybridMultilevel"/>
    <w:tmpl w:val="77EE78FA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3F0474"/>
    <w:multiLevelType w:val="hybridMultilevel"/>
    <w:tmpl w:val="1ADE375C"/>
    <w:lvl w:ilvl="0" w:tplc="3D320424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6" w15:restartNumberingAfterBreak="0">
    <w:nsid w:val="38F55EE3"/>
    <w:multiLevelType w:val="multilevel"/>
    <w:tmpl w:val="0BB8E4A6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7" w15:restartNumberingAfterBreak="0">
    <w:nsid w:val="3CA261A4"/>
    <w:multiLevelType w:val="hybridMultilevel"/>
    <w:tmpl w:val="C248F43A"/>
    <w:lvl w:ilvl="0" w:tplc="8338A3C8">
      <w:start w:val="1"/>
      <w:numFmt w:val="decimal"/>
      <w:suff w:val="space"/>
      <w:lvlText w:val="4.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2C7018A"/>
    <w:multiLevelType w:val="hybridMultilevel"/>
    <w:tmpl w:val="88A6EF0A"/>
    <w:lvl w:ilvl="0" w:tplc="156C1484">
      <w:start w:val="4"/>
      <w:numFmt w:val="decimal"/>
      <w:lvlText w:val="%1)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4423484D"/>
    <w:multiLevelType w:val="hybridMultilevel"/>
    <w:tmpl w:val="AC4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C2AE4"/>
    <w:multiLevelType w:val="multilevel"/>
    <w:tmpl w:val="749609D4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1" w15:restartNumberingAfterBreak="0">
    <w:nsid w:val="464621E5"/>
    <w:multiLevelType w:val="multilevel"/>
    <w:tmpl w:val="CCD0F6E0"/>
    <w:lvl w:ilvl="0">
      <w:start w:val="1"/>
      <w:numFmt w:val="decimal"/>
      <w:lvlText w:val="1.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6368A7"/>
    <w:multiLevelType w:val="hybridMultilevel"/>
    <w:tmpl w:val="7000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01B76"/>
    <w:multiLevelType w:val="hybridMultilevel"/>
    <w:tmpl w:val="5F5CCDB4"/>
    <w:lvl w:ilvl="0" w:tplc="185030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0DF32C9"/>
    <w:multiLevelType w:val="multilevel"/>
    <w:tmpl w:val="29086D18"/>
    <w:lvl w:ilvl="0">
      <w:start w:val="1"/>
      <w:numFmt w:val="decimal"/>
      <w:lvlText w:val="1.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2CF27BA"/>
    <w:multiLevelType w:val="hybridMultilevel"/>
    <w:tmpl w:val="762E538A"/>
    <w:lvl w:ilvl="0" w:tplc="49CCA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45009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876D0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E884C6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57E68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2B615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248BB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82EC65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38838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3CA35F6"/>
    <w:multiLevelType w:val="hybridMultilevel"/>
    <w:tmpl w:val="FB9E6C5C"/>
    <w:lvl w:ilvl="0" w:tplc="05DC33B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A97404"/>
    <w:multiLevelType w:val="hybridMultilevel"/>
    <w:tmpl w:val="749609D4"/>
    <w:lvl w:ilvl="0" w:tplc="3D320424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8" w15:restartNumberingAfterBreak="0">
    <w:nsid w:val="66231966"/>
    <w:multiLevelType w:val="multilevel"/>
    <w:tmpl w:val="1ADE375C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39" w15:restartNumberingAfterBreak="0">
    <w:nsid w:val="69617628"/>
    <w:multiLevelType w:val="multilevel"/>
    <w:tmpl w:val="2B48B612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0" w15:restartNumberingAfterBreak="0">
    <w:nsid w:val="69E534ED"/>
    <w:multiLevelType w:val="multilevel"/>
    <w:tmpl w:val="560227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1" w15:restartNumberingAfterBreak="0">
    <w:nsid w:val="6D1C0990"/>
    <w:multiLevelType w:val="multilevel"/>
    <w:tmpl w:val="0BB8E4A6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2" w15:restartNumberingAfterBreak="0">
    <w:nsid w:val="6E1E4F6D"/>
    <w:multiLevelType w:val="multilevel"/>
    <w:tmpl w:val="AF9EC8A2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3" w15:restartNumberingAfterBreak="0">
    <w:nsid w:val="72CC3F40"/>
    <w:multiLevelType w:val="hybridMultilevel"/>
    <w:tmpl w:val="624684D4"/>
    <w:lvl w:ilvl="0" w:tplc="DB76F4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00B09"/>
    <w:multiLevelType w:val="multilevel"/>
    <w:tmpl w:val="83EA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E72502"/>
    <w:multiLevelType w:val="hybridMultilevel"/>
    <w:tmpl w:val="CF86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3C3E9F"/>
    <w:multiLevelType w:val="multilevel"/>
    <w:tmpl w:val="AF9EC8A2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7" w15:restartNumberingAfterBreak="0">
    <w:nsid w:val="79661B61"/>
    <w:multiLevelType w:val="multilevel"/>
    <w:tmpl w:val="1ADE375C"/>
    <w:lvl w:ilvl="0">
      <w:start w:val="1"/>
      <w:numFmt w:val="decimal"/>
      <w:lvlText w:val="%1."/>
      <w:lvlJc w:val="left"/>
      <w:pPr>
        <w:tabs>
          <w:tab w:val="num" w:pos="1040"/>
        </w:tabs>
        <w:ind w:left="303"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48" w15:restartNumberingAfterBreak="0">
    <w:nsid w:val="7AD2252C"/>
    <w:multiLevelType w:val="hybridMultilevel"/>
    <w:tmpl w:val="E8D6F47E"/>
    <w:lvl w:ilvl="0" w:tplc="36D4E8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45"/>
  </w:num>
  <w:num w:numId="14">
    <w:abstractNumId w:val="36"/>
  </w:num>
  <w:num w:numId="15">
    <w:abstractNumId w:val="44"/>
  </w:num>
  <w:num w:numId="16">
    <w:abstractNumId w:val="14"/>
  </w:num>
  <w:num w:numId="17">
    <w:abstractNumId w:val="41"/>
  </w:num>
  <w:num w:numId="18">
    <w:abstractNumId w:val="26"/>
  </w:num>
  <w:num w:numId="19">
    <w:abstractNumId w:val="42"/>
  </w:num>
  <w:num w:numId="20">
    <w:abstractNumId w:val="37"/>
  </w:num>
  <w:num w:numId="21">
    <w:abstractNumId w:val="30"/>
  </w:num>
  <w:num w:numId="22">
    <w:abstractNumId w:val="25"/>
  </w:num>
  <w:num w:numId="23">
    <w:abstractNumId w:val="47"/>
  </w:num>
  <w:num w:numId="24">
    <w:abstractNumId w:val="16"/>
  </w:num>
  <w:num w:numId="25">
    <w:abstractNumId w:val="19"/>
  </w:num>
  <w:num w:numId="26">
    <w:abstractNumId w:val="46"/>
  </w:num>
  <w:num w:numId="27">
    <w:abstractNumId w:val="15"/>
  </w:num>
  <w:num w:numId="28">
    <w:abstractNumId w:val="11"/>
  </w:num>
  <w:num w:numId="29">
    <w:abstractNumId w:val="23"/>
  </w:num>
  <w:num w:numId="30">
    <w:abstractNumId w:val="12"/>
  </w:num>
  <w:num w:numId="31">
    <w:abstractNumId w:val="34"/>
  </w:num>
  <w:num w:numId="32">
    <w:abstractNumId w:val="13"/>
  </w:num>
  <w:num w:numId="33">
    <w:abstractNumId w:val="38"/>
  </w:num>
  <w:num w:numId="34">
    <w:abstractNumId w:val="20"/>
  </w:num>
  <w:num w:numId="35">
    <w:abstractNumId w:val="39"/>
  </w:num>
  <w:num w:numId="36">
    <w:abstractNumId w:val="27"/>
  </w:num>
  <w:num w:numId="37">
    <w:abstractNumId w:val="40"/>
  </w:num>
  <w:num w:numId="38">
    <w:abstractNumId w:val="18"/>
  </w:num>
  <w:num w:numId="39">
    <w:abstractNumId w:val="31"/>
  </w:num>
  <w:num w:numId="40">
    <w:abstractNumId w:val="22"/>
  </w:num>
  <w:num w:numId="41">
    <w:abstractNumId w:val="43"/>
  </w:num>
  <w:num w:numId="42">
    <w:abstractNumId w:val="24"/>
  </w:num>
  <w:num w:numId="43">
    <w:abstractNumId w:val="28"/>
  </w:num>
  <w:num w:numId="44">
    <w:abstractNumId w:val="33"/>
  </w:num>
  <w:num w:numId="45">
    <w:abstractNumId w:val="48"/>
  </w:num>
  <w:num w:numId="46">
    <w:abstractNumId w:val="17"/>
  </w:num>
  <w:num w:numId="47">
    <w:abstractNumId w:val="21"/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95"/>
    <w:rsid w:val="000034BA"/>
    <w:rsid w:val="000110DC"/>
    <w:rsid w:val="00013081"/>
    <w:rsid w:val="000206AD"/>
    <w:rsid w:val="00021D6D"/>
    <w:rsid w:val="00022A8A"/>
    <w:rsid w:val="00026B58"/>
    <w:rsid w:val="00037BA5"/>
    <w:rsid w:val="000631BB"/>
    <w:rsid w:val="000804A9"/>
    <w:rsid w:val="00087385"/>
    <w:rsid w:val="00090F23"/>
    <w:rsid w:val="000A36D3"/>
    <w:rsid w:val="000A38F8"/>
    <w:rsid w:val="000C3028"/>
    <w:rsid w:val="000D4536"/>
    <w:rsid w:val="000E6030"/>
    <w:rsid w:val="000F2E81"/>
    <w:rsid w:val="0010025E"/>
    <w:rsid w:val="00105D37"/>
    <w:rsid w:val="00106B48"/>
    <w:rsid w:val="00125A5D"/>
    <w:rsid w:val="00141CC3"/>
    <w:rsid w:val="00145451"/>
    <w:rsid w:val="00151164"/>
    <w:rsid w:val="00154C3D"/>
    <w:rsid w:val="001753E7"/>
    <w:rsid w:val="00190DA0"/>
    <w:rsid w:val="001964BB"/>
    <w:rsid w:val="001B5415"/>
    <w:rsid w:val="001C516C"/>
    <w:rsid w:val="001D10CC"/>
    <w:rsid w:val="001E1B4D"/>
    <w:rsid w:val="00215C42"/>
    <w:rsid w:val="002308BE"/>
    <w:rsid w:val="00252479"/>
    <w:rsid w:val="00265E84"/>
    <w:rsid w:val="002834DF"/>
    <w:rsid w:val="0029041A"/>
    <w:rsid w:val="00294B17"/>
    <w:rsid w:val="00295229"/>
    <w:rsid w:val="002B17C4"/>
    <w:rsid w:val="002B3054"/>
    <w:rsid w:val="002B7E46"/>
    <w:rsid w:val="002E36EB"/>
    <w:rsid w:val="002E4A37"/>
    <w:rsid w:val="00300F42"/>
    <w:rsid w:val="003428C0"/>
    <w:rsid w:val="003501A6"/>
    <w:rsid w:val="00361C1F"/>
    <w:rsid w:val="00375334"/>
    <w:rsid w:val="003A2AEE"/>
    <w:rsid w:val="003A6F79"/>
    <w:rsid w:val="003B1CC1"/>
    <w:rsid w:val="003C1E80"/>
    <w:rsid w:val="003E2A6F"/>
    <w:rsid w:val="003E70D0"/>
    <w:rsid w:val="003F4168"/>
    <w:rsid w:val="003F54EC"/>
    <w:rsid w:val="004146A7"/>
    <w:rsid w:val="00415DF5"/>
    <w:rsid w:val="004173A2"/>
    <w:rsid w:val="004432CE"/>
    <w:rsid w:val="00461E3F"/>
    <w:rsid w:val="00462974"/>
    <w:rsid w:val="0046690D"/>
    <w:rsid w:val="00467DD8"/>
    <w:rsid w:val="004863D1"/>
    <w:rsid w:val="00493751"/>
    <w:rsid w:val="00495404"/>
    <w:rsid w:val="004A1804"/>
    <w:rsid w:val="004A3F4C"/>
    <w:rsid w:val="004A6491"/>
    <w:rsid w:val="004B3328"/>
    <w:rsid w:val="004C1BE5"/>
    <w:rsid w:val="004C7524"/>
    <w:rsid w:val="004D55B4"/>
    <w:rsid w:val="004E7D6A"/>
    <w:rsid w:val="004F0818"/>
    <w:rsid w:val="0050324D"/>
    <w:rsid w:val="0050768C"/>
    <w:rsid w:val="00514889"/>
    <w:rsid w:val="00537290"/>
    <w:rsid w:val="00544685"/>
    <w:rsid w:val="0055008C"/>
    <w:rsid w:val="005508D3"/>
    <w:rsid w:val="00553250"/>
    <w:rsid w:val="00572E9B"/>
    <w:rsid w:val="00577179"/>
    <w:rsid w:val="00581052"/>
    <w:rsid w:val="00581F53"/>
    <w:rsid w:val="00584AE6"/>
    <w:rsid w:val="00594C60"/>
    <w:rsid w:val="00594F4A"/>
    <w:rsid w:val="005B4094"/>
    <w:rsid w:val="005B6D47"/>
    <w:rsid w:val="005E73CD"/>
    <w:rsid w:val="005F14DD"/>
    <w:rsid w:val="005F3F73"/>
    <w:rsid w:val="005F5D60"/>
    <w:rsid w:val="006128FC"/>
    <w:rsid w:val="006146B7"/>
    <w:rsid w:val="00646C3D"/>
    <w:rsid w:val="00652C37"/>
    <w:rsid w:val="00657323"/>
    <w:rsid w:val="00660E96"/>
    <w:rsid w:val="00665B69"/>
    <w:rsid w:val="0067151B"/>
    <w:rsid w:val="006761D8"/>
    <w:rsid w:val="0068712C"/>
    <w:rsid w:val="006A2E40"/>
    <w:rsid w:val="006A5A55"/>
    <w:rsid w:val="006A769C"/>
    <w:rsid w:val="006B6241"/>
    <w:rsid w:val="006C2262"/>
    <w:rsid w:val="006D5027"/>
    <w:rsid w:val="006D5388"/>
    <w:rsid w:val="00700819"/>
    <w:rsid w:val="00710E96"/>
    <w:rsid w:val="00734051"/>
    <w:rsid w:val="00753CF6"/>
    <w:rsid w:val="0075405F"/>
    <w:rsid w:val="00754201"/>
    <w:rsid w:val="00761EDE"/>
    <w:rsid w:val="00766750"/>
    <w:rsid w:val="00772F88"/>
    <w:rsid w:val="00774A88"/>
    <w:rsid w:val="00776876"/>
    <w:rsid w:val="007934BF"/>
    <w:rsid w:val="00793E35"/>
    <w:rsid w:val="007A1960"/>
    <w:rsid w:val="007A576E"/>
    <w:rsid w:val="007B656F"/>
    <w:rsid w:val="007C6DBB"/>
    <w:rsid w:val="007D7E2D"/>
    <w:rsid w:val="008043BF"/>
    <w:rsid w:val="0081204C"/>
    <w:rsid w:val="0081220B"/>
    <w:rsid w:val="008122EE"/>
    <w:rsid w:val="008170DF"/>
    <w:rsid w:val="008174D0"/>
    <w:rsid w:val="00817D7F"/>
    <w:rsid w:val="0082543D"/>
    <w:rsid w:val="00843497"/>
    <w:rsid w:val="00861547"/>
    <w:rsid w:val="008634CE"/>
    <w:rsid w:val="00866418"/>
    <w:rsid w:val="0088436F"/>
    <w:rsid w:val="008862E5"/>
    <w:rsid w:val="008A0495"/>
    <w:rsid w:val="008C6DAC"/>
    <w:rsid w:val="008C75AB"/>
    <w:rsid w:val="008D6871"/>
    <w:rsid w:val="008F3114"/>
    <w:rsid w:val="008F3789"/>
    <w:rsid w:val="008F7B9A"/>
    <w:rsid w:val="00905F4B"/>
    <w:rsid w:val="009314B9"/>
    <w:rsid w:val="00933801"/>
    <w:rsid w:val="00935409"/>
    <w:rsid w:val="00950712"/>
    <w:rsid w:val="009760A7"/>
    <w:rsid w:val="009A53FA"/>
    <w:rsid w:val="009A5D05"/>
    <w:rsid w:val="009A7EC1"/>
    <w:rsid w:val="009B3809"/>
    <w:rsid w:val="009B4C06"/>
    <w:rsid w:val="009C4953"/>
    <w:rsid w:val="009D2E36"/>
    <w:rsid w:val="009E5228"/>
    <w:rsid w:val="009F2A0E"/>
    <w:rsid w:val="00A100F3"/>
    <w:rsid w:val="00A10945"/>
    <w:rsid w:val="00A11241"/>
    <w:rsid w:val="00A1279C"/>
    <w:rsid w:val="00A203E1"/>
    <w:rsid w:val="00A32160"/>
    <w:rsid w:val="00A53080"/>
    <w:rsid w:val="00A571FA"/>
    <w:rsid w:val="00A579AA"/>
    <w:rsid w:val="00A628D9"/>
    <w:rsid w:val="00A64A61"/>
    <w:rsid w:val="00A72C37"/>
    <w:rsid w:val="00A72C70"/>
    <w:rsid w:val="00AB5D97"/>
    <w:rsid w:val="00AC5617"/>
    <w:rsid w:val="00AD65E6"/>
    <w:rsid w:val="00AE3E66"/>
    <w:rsid w:val="00AE6463"/>
    <w:rsid w:val="00AF04EE"/>
    <w:rsid w:val="00AF7691"/>
    <w:rsid w:val="00B01911"/>
    <w:rsid w:val="00B01A2E"/>
    <w:rsid w:val="00B13031"/>
    <w:rsid w:val="00B172BD"/>
    <w:rsid w:val="00B3442B"/>
    <w:rsid w:val="00B359CA"/>
    <w:rsid w:val="00B56B8B"/>
    <w:rsid w:val="00B63FBC"/>
    <w:rsid w:val="00B659CC"/>
    <w:rsid w:val="00B711D1"/>
    <w:rsid w:val="00B71231"/>
    <w:rsid w:val="00B87914"/>
    <w:rsid w:val="00BB186B"/>
    <w:rsid w:val="00BD3811"/>
    <w:rsid w:val="00BE7483"/>
    <w:rsid w:val="00BE7E1D"/>
    <w:rsid w:val="00C057BE"/>
    <w:rsid w:val="00C10F15"/>
    <w:rsid w:val="00C223F5"/>
    <w:rsid w:val="00C30CA6"/>
    <w:rsid w:val="00C32FE6"/>
    <w:rsid w:val="00C369C2"/>
    <w:rsid w:val="00C75044"/>
    <w:rsid w:val="00C817C6"/>
    <w:rsid w:val="00C85D65"/>
    <w:rsid w:val="00C8786E"/>
    <w:rsid w:val="00CB33E6"/>
    <w:rsid w:val="00CC609A"/>
    <w:rsid w:val="00CE1A16"/>
    <w:rsid w:val="00D029F4"/>
    <w:rsid w:val="00D1108C"/>
    <w:rsid w:val="00D12A09"/>
    <w:rsid w:val="00D167D2"/>
    <w:rsid w:val="00D354EC"/>
    <w:rsid w:val="00D369B3"/>
    <w:rsid w:val="00D37DCE"/>
    <w:rsid w:val="00D40FC5"/>
    <w:rsid w:val="00D44700"/>
    <w:rsid w:val="00D450EF"/>
    <w:rsid w:val="00D46FA3"/>
    <w:rsid w:val="00D600D1"/>
    <w:rsid w:val="00D67DC9"/>
    <w:rsid w:val="00D8270C"/>
    <w:rsid w:val="00D874C7"/>
    <w:rsid w:val="00D9786B"/>
    <w:rsid w:val="00DC3464"/>
    <w:rsid w:val="00DE7511"/>
    <w:rsid w:val="00E12272"/>
    <w:rsid w:val="00E21FFC"/>
    <w:rsid w:val="00E22105"/>
    <w:rsid w:val="00E27799"/>
    <w:rsid w:val="00E45EA1"/>
    <w:rsid w:val="00E51851"/>
    <w:rsid w:val="00E533F9"/>
    <w:rsid w:val="00E537E5"/>
    <w:rsid w:val="00E667EA"/>
    <w:rsid w:val="00E71706"/>
    <w:rsid w:val="00E75BEE"/>
    <w:rsid w:val="00EA5D8C"/>
    <w:rsid w:val="00EA6544"/>
    <w:rsid w:val="00EE367B"/>
    <w:rsid w:val="00F01799"/>
    <w:rsid w:val="00F11FFF"/>
    <w:rsid w:val="00F17BD9"/>
    <w:rsid w:val="00F20C5E"/>
    <w:rsid w:val="00F22D17"/>
    <w:rsid w:val="00F239A1"/>
    <w:rsid w:val="00F270E5"/>
    <w:rsid w:val="00F33386"/>
    <w:rsid w:val="00F4352F"/>
    <w:rsid w:val="00F43AA3"/>
    <w:rsid w:val="00F5763F"/>
    <w:rsid w:val="00F85C6C"/>
    <w:rsid w:val="00FB38CE"/>
    <w:rsid w:val="00FB7E55"/>
    <w:rsid w:val="00FC25E7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C2DDA7-394A-4456-A89E-B76CBEE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3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1A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color w:val="26282F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01A2E"/>
    <w:pPr>
      <w:keepNext/>
      <w:spacing w:before="240" w:after="60"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01A2E"/>
    <w:rPr>
      <w:rFonts w:ascii="Arial" w:eastAsia="Times New Roman" w:hAnsi="Arial"/>
      <w:b/>
      <w:color w:val="26282F"/>
      <w:sz w:val="24"/>
    </w:rPr>
  </w:style>
  <w:style w:type="character" w:customStyle="1" w:styleId="20">
    <w:name w:val="Заголовок 2 Знак"/>
    <w:link w:val="2"/>
    <w:uiPriority w:val="99"/>
    <w:rsid w:val="00B01A2E"/>
    <w:rPr>
      <w:rFonts w:ascii="Cambria" w:eastAsia="Times New Roman" w:hAnsi="Cambria"/>
      <w:b/>
      <w:i/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01A2E"/>
  </w:style>
  <w:style w:type="paragraph" w:customStyle="1" w:styleId="COLBOTTOM">
    <w:name w:val="#COL_BOTTOM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LTOP">
    <w:name w:val="#COL_TOP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INTSECTION">
    <w:name w:val="#PRINT_SECTION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ENTERTEXT">
    <w:name w:val=".CENTERTEXT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B01A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HORIZLINE">
    <w:name w:val=".HORIZLINE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IDDLEPICT">
    <w:name w:val=".MIDDLEPICT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OPLEVELTEXT">
    <w:name w:val=".TOPLEVELTEXT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UNFORMATTEXT">
    <w:name w:val=".UNFORMATTEXT"/>
    <w:uiPriority w:val="99"/>
    <w:rsid w:val="00B01A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BODY">
    <w:name w:val="BODY"/>
    <w:uiPriority w:val="99"/>
    <w:rsid w:val="00B01A2E"/>
    <w:pPr>
      <w:widowControl w:val="0"/>
      <w:autoSpaceDE w:val="0"/>
      <w:autoSpaceDN w:val="0"/>
      <w:adjustRightInd w:val="0"/>
    </w:pPr>
    <w:rPr>
      <w:rFonts w:ascii="DejaVu Sans Condensed" w:eastAsia="Times New Roman" w:hAnsi="DejaVu Sans Condensed" w:cs="DejaVu Sans Condensed"/>
      <w:sz w:val="24"/>
      <w:szCs w:val="24"/>
    </w:rPr>
  </w:style>
  <w:style w:type="paragraph" w:customStyle="1" w:styleId="TABLE">
    <w:name w:val="TABLE"/>
    <w:uiPriority w:val="99"/>
    <w:rsid w:val="00B01A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B01A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01A2E"/>
    <w:pPr>
      <w:tabs>
        <w:tab w:val="center" w:pos="4677"/>
        <w:tab w:val="right" w:pos="9355"/>
      </w:tabs>
    </w:pPr>
    <w:rPr>
      <w:rFonts w:eastAsia="Times New Roman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B01A2E"/>
    <w:rPr>
      <w:rFonts w:eastAsia="Times New Roman"/>
      <w:sz w:val="22"/>
      <w:lang w:val="x-none" w:eastAsia="x-none"/>
    </w:rPr>
  </w:style>
  <w:style w:type="character" w:styleId="a6">
    <w:name w:val="page number"/>
    <w:uiPriority w:val="99"/>
    <w:rsid w:val="00B01A2E"/>
    <w:rPr>
      <w:rFonts w:cs="Times New Roman"/>
    </w:rPr>
  </w:style>
  <w:style w:type="paragraph" w:styleId="a7">
    <w:name w:val="Balloon Text"/>
    <w:basedOn w:val="a"/>
    <w:link w:val="a8"/>
    <w:uiPriority w:val="99"/>
    <w:rsid w:val="00B01A2E"/>
    <w:rPr>
      <w:rFonts w:ascii="Times New Roman" w:eastAsia="Times New Roman" w:hAnsi="Times New Roman"/>
      <w:sz w:val="2"/>
      <w:szCs w:val="20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1A2E"/>
    <w:rPr>
      <w:rFonts w:ascii="Times New Roman" w:eastAsia="Times New Roman" w:hAnsi="Times New Roman"/>
      <w:sz w:val="2"/>
      <w:lang w:val="x-none" w:eastAsia="x-none"/>
    </w:rPr>
  </w:style>
  <w:style w:type="paragraph" w:customStyle="1" w:styleId="a9">
    <w:name w:val="Прижатый влево"/>
    <w:basedOn w:val="a"/>
    <w:next w:val="a"/>
    <w:uiPriority w:val="99"/>
    <w:rsid w:val="00B01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B01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B01A2E"/>
    <w:rPr>
      <w:rFonts w:ascii="Times New Roman" w:hAnsi="Times New Roman"/>
      <w:b/>
      <w:color w:val="106BBE"/>
      <w:sz w:val="26"/>
    </w:rPr>
  </w:style>
  <w:style w:type="character" w:styleId="ac">
    <w:name w:val="Hyperlink"/>
    <w:uiPriority w:val="99"/>
    <w:rsid w:val="00B01A2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1A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01A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B01A2E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B01A2E"/>
    <w:rPr>
      <w:rFonts w:eastAsia="Times New Roman"/>
      <w:lang w:val="x-none" w:eastAsia="x-none"/>
    </w:rPr>
  </w:style>
  <w:style w:type="paragraph" w:customStyle="1" w:styleId="12">
    <w:name w:val="Абзац списка1"/>
    <w:basedOn w:val="a"/>
    <w:uiPriority w:val="99"/>
    <w:rsid w:val="00B01A2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Замещающий текст1"/>
    <w:uiPriority w:val="99"/>
    <w:semiHidden/>
    <w:rsid w:val="00B01A2E"/>
    <w:rPr>
      <w:color w:val="808080"/>
    </w:rPr>
  </w:style>
  <w:style w:type="paragraph" w:customStyle="1" w:styleId="ConsPlusNormal">
    <w:name w:val="ConsPlusNormal"/>
    <w:qFormat/>
    <w:rsid w:val="00B01A2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TimesNewRoman">
    <w:name w:val="ConsPlusCell + Times New Roman"/>
    <w:aliases w:val="12 пт,полужирный,Междустр.интервал:  множит......"/>
    <w:basedOn w:val="ConsPlusCell"/>
    <w:uiPriority w:val="99"/>
    <w:rsid w:val="00B01A2E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NoSpacing1">
    <w:name w:val="No Spacing1"/>
    <w:link w:val="NoSpacingChar"/>
    <w:uiPriority w:val="99"/>
    <w:rsid w:val="00B01A2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B01A2E"/>
    <w:rPr>
      <w:rFonts w:eastAsia="Times New Roman"/>
      <w:sz w:val="22"/>
      <w:szCs w:val="22"/>
      <w:lang w:eastAsia="en-US" w:bidi="ar-SA"/>
    </w:rPr>
  </w:style>
  <w:style w:type="paragraph" w:styleId="af">
    <w:name w:val="No Spacing"/>
    <w:link w:val="af0"/>
    <w:uiPriority w:val="1"/>
    <w:qFormat/>
    <w:rsid w:val="00B359CA"/>
    <w:rPr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locked/>
    <w:rsid w:val="00B359CA"/>
    <w:rPr>
      <w:sz w:val="22"/>
      <w:szCs w:val="22"/>
      <w:lang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A3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1767-E864-48CD-AFB2-E52B8B4A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Bolgov M V</cp:lastModifiedBy>
  <cp:revision>2</cp:revision>
  <cp:lastPrinted>2017-12-06T10:26:00Z</cp:lastPrinted>
  <dcterms:created xsi:type="dcterms:W3CDTF">2020-04-08T12:56:00Z</dcterms:created>
  <dcterms:modified xsi:type="dcterms:W3CDTF">2020-04-08T12:56:00Z</dcterms:modified>
</cp:coreProperties>
</file>