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FB" w:rsidRPr="00D013FB" w:rsidRDefault="00D013FB" w:rsidP="00280D23">
      <w:pPr>
        <w:pStyle w:val="ConsPlusNonformat"/>
        <w:rPr>
          <w:rFonts w:ascii="PT Astra Serif" w:hAnsi="PT Astra Serif"/>
        </w:rPr>
      </w:pPr>
      <w:r>
        <w:t xml:space="preserve">                                                                                       </w:t>
      </w:r>
      <w:r w:rsidR="00280D23">
        <w:rPr>
          <w:rFonts w:ascii="PT Astra Serif" w:hAnsi="PT Astra Serif"/>
          <w:sz w:val="28"/>
          <w:szCs w:val="28"/>
        </w:rPr>
        <w:t xml:space="preserve"> </w:t>
      </w:r>
      <w:r w:rsidRPr="00D2296C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</w:t>
      </w:r>
      <w:r w:rsidR="00333D31">
        <w:rPr>
          <w:rFonts w:ascii="PT Astra Serif" w:hAnsi="PT Astra Serif"/>
        </w:rPr>
        <w:t xml:space="preserve"> </w:t>
      </w:r>
    </w:p>
    <w:p w:rsidR="00D013FB" w:rsidRPr="00D013FB" w:rsidRDefault="009F114E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ОТЧЕТ</w:t>
      </w:r>
    </w:p>
    <w:p w:rsidR="00D013FB" w:rsidRPr="00D013FB" w:rsidRDefault="00D013FB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D013FB">
        <w:rPr>
          <w:rFonts w:ascii="PT Astra Serif" w:hAnsi="PT Astra Serif"/>
          <w:b/>
          <w:sz w:val="28"/>
          <w:szCs w:val="28"/>
        </w:rPr>
        <w:t>по устранению недостатков, выявленных в ходе</w:t>
      </w:r>
    </w:p>
    <w:p w:rsidR="00D013FB" w:rsidRPr="00D013FB" w:rsidRDefault="00D013FB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D013FB">
        <w:rPr>
          <w:rFonts w:ascii="PT Astra Serif" w:hAnsi="PT Astra Serif"/>
          <w:b/>
          <w:sz w:val="28"/>
          <w:szCs w:val="28"/>
        </w:rPr>
        <w:t xml:space="preserve">независимой оценки </w:t>
      </w:r>
      <w:proofErr w:type="gramStart"/>
      <w:r w:rsidRPr="00D013FB">
        <w:rPr>
          <w:rFonts w:ascii="PT Astra Serif" w:hAnsi="PT Astra Serif"/>
          <w:b/>
          <w:sz w:val="28"/>
          <w:szCs w:val="28"/>
        </w:rPr>
        <w:t xml:space="preserve">качества условий </w:t>
      </w:r>
      <w:r w:rsidR="00810B78">
        <w:rPr>
          <w:rFonts w:ascii="PT Astra Serif" w:hAnsi="PT Astra Serif"/>
          <w:b/>
          <w:sz w:val="28"/>
          <w:szCs w:val="28"/>
        </w:rPr>
        <w:t>осуществления образовательной деятельности</w:t>
      </w:r>
      <w:proofErr w:type="gramEnd"/>
      <w:r w:rsidR="000E0D97">
        <w:rPr>
          <w:rFonts w:ascii="PT Astra Serif" w:hAnsi="PT Astra Serif"/>
          <w:b/>
          <w:sz w:val="28"/>
          <w:szCs w:val="28"/>
        </w:rPr>
        <w:t xml:space="preserve"> в 2023 году</w:t>
      </w:r>
      <w:r w:rsidR="00E13F5E">
        <w:rPr>
          <w:rFonts w:ascii="PT Astra Serif" w:hAnsi="PT Astra Serif"/>
          <w:b/>
          <w:sz w:val="28"/>
          <w:szCs w:val="28"/>
        </w:rPr>
        <w:t>,</w:t>
      </w:r>
      <w:r w:rsidRPr="00D013FB">
        <w:rPr>
          <w:rFonts w:ascii="PT Astra Serif" w:hAnsi="PT Astra Serif"/>
          <w:b/>
          <w:sz w:val="28"/>
          <w:szCs w:val="28"/>
        </w:rPr>
        <w:t xml:space="preserve"> </w:t>
      </w:r>
    </w:p>
    <w:p w:rsidR="00FA13F8" w:rsidRPr="00A3626B" w:rsidRDefault="00FA13F8" w:rsidP="00FA13F8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Муниципального </w:t>
      </w:r>
      <w:r w:rsidR="004B2CD1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</w:t>
      </w:r>
      <w:r w:rsidR="004B01D3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обще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образовательного</w:t>
      </w:r>
      <w:r w:rsidR="004B2CD1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 учреждения  </w:t>
      </w:r>
      <w:r w:rsidR="004310A3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Ховринской основной общеобразовательной </w:t>
      </w:r>
      <w:r w:rsidR="004B01D3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школы </w:t>
      </w:r>
    </w:p>
    <w:p w:rsidR="00D013FB" w:rsidRPr="00A3626B" w:rsidRDefault="009F114E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з</w:t>
      </w:r>
      <w:r w:rsidR="00D013FB" w:rsidRPr="00A3626B">
        <w:rPr>
          <w:rFonts w:ascii="PT Astra Serif" w:hAnsi="PT Astra Serif"/>
          <w:b/>
          <w:sz w:val="28"/>
          <w:szCs w:val="28"/>
          <w:u w:val="single"/>
        </w:rPr>
        <w:t>а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D013FB" w:rsidRPr="00A3626B">
        <w:rPr>
          <w:rFonts w:ascii="PT Astra Serif" w:hAnsi="PT Astra Serif"/>
          <w:b/>
          <w:sz w:val="28"/>
          <w:szCs w:val="28"/>
          <w:u w:val="single"/>
        </w:rPr>
        <w:t>20</w:t>
      </w:r>
      <w:r w:rsidR="00FA13F8" w:rsidRPr="00A3626B">
        <w:rPr>
          <w:rFonts w:ascii="PT Astra Serif" w:hAnsi="PT Astra Serif"/>
          <w:b/>
          <w:sz w:val="28"/>
          <w:szCs w:val="28"/>
          <w:u w:val="single"/>
        </w:rPr>
        <w:t xml:space="preserve">24 </w:t>
      </w:r>
      <w:r w:rsidR="00D013FB" w:rsidRPr="00A3626B">
        <w:rPr>
          <w:rFonts w:ascii="PT Astra Serif" w:hAnsi="PT Astra Serif"/>
          <w:b/>
          <w:sz w:val="28"/>
          <w:szCs w:val="28"/>
          <w:u w:val="single"/>
        </w:rPr>
        <w:t xml:space="preserve"> год</w:t>
      </w:r>
    </w:p>
    <w:p w:rsidR="00D013FB" w:rsidRPr="00D013FB" w:rsidRDefault="00D013FB" w:rsidP="00D013FB">
      <w:pPr>
        <w:pStyle w:val="ConsPlusNormal"/>
        <w:jc w:val="both"/>
        <w:rPr>
          <w:rFonts w:ascii="PT Astra Serif" w:hAnsi="PT Astra Serif"/>
        </w:rPr>
      </w:pP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3544"/>
        <w:gridCol w:w="142"/>
        <w:gridCol w:w="1559"/>
        <w:gridCol w:w="1843"/>
        <w:gridCol w:w="2126"/>
        <w:gridCol w:w="1559"/>
        <w:gridCol w:w="142"/>
      </w:tblGrid>
      <w:tr w:rsidR="00D013FB" w:rsidRPr="00127973" w:rsidTr="00127973">
        <w:trPr>
          <w:gridAfter w:val="1"/>
          <w:wAfter w:w="142" w:type="dxa"/>
        </w:trPr>
        <w:tc>
          <w:tcPr>
            <w:tcW w:w="4031" w:type="dxa"/>
            <w:vMerge w:val="restart"/>
            <w:tcBorders>
              <w:left w:val="nil"/>
            </w:tcBorders>
          </w:tcPr>
          <w:p w:rsidR="00D013FB" w:rsidRPr="0012797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27973">
              <w:rPr>
                <w:rFonts w:ascii="PT Astra Serif" w:hAnsi="PT Astra Serif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686" w:type="dxa"/>
            <w:gridSpan w:val="2"/>
            <w:vMerge w:val="restart"/>
          </w:tcPr>
          <w:p w:rsidR="00D013FB" w:rsidRPr="0012797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27973">
              <w:rPr>
                <w:rFonts w:ascii="PT Astra Serif" w:hAnsi="PT Astra Serif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D013FB" w:rsidRPr="0012797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7973">
              <w:rPr>
                <w:rFonts w:ascii="PT Astra Serif" w:hAnsi="PT Astra Serif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02058D" w:rsidRPr="0012797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D013FB" w:rsidRPr="0012797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7973">
              <w:rPr>
                <w:rFonts w:ascii="PT Astra Serif" w:hAnsi="PT Astra Serif"/>
                <w:b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3685" w:type="dxa"/>
            <w:gridSpan w:val="2"/>
            <w:tcBorders>
              <w:right w:val="nil"/>
            </w:tcBorders>
          </w:tcPr>
          <w:p w:rsidR="00D013FB" w:rsidRPr="0012797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P220"/>
            <w:bookmarkEnd w:id="0"/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Сведения о ходе реализации мероприятия </w:t>
            </w:r>
            <w:hyperlink w:anchor="P297" w:history="1">
              <w:r w:rsidRPr="00127973">
                <w:rPr>
                  <w:rFonts w:ascii="PT Astra Serif" w:hAnsi="PT Astra Serif"/>
                  <w:b/>
                  <w:sz w:val="24"/>
                  <w:szCs w:val="24"/>
                </w:rPr>
                <w:t>&lt;2&gt;</w:t>
              </w:r>
            </w:hyperlink>
          </w:p>
        </w:tc>
      </w:tr>
      <w:tr w:rsidR="00D013FB" w:rsidRPr="00127973" w:rsidTr="00127973">
        <w:trPr>
          <w:gridAfter w:val="1"/>
          <w:wAfter w:w="142" w:type="dxa"/>
        </w:trPr>
        <w:tc>
          <w:tcPr>
            <w:tcW w:w="4031" w:type="dxa"/>
            <w:vMerge/>
            <w:tcBorders>
              <w:left w:val="nil"/>
            </w:tcBorders>
          </w:tcPr>
          <w:p w:rsidR="00D013FB" w:rsidRPr="00127973" w:rsidRDefault="00D013FB" w:rsidP="000945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D013FB" w:rsidRPr="00127973" w:rsidRDefault="00D013FB" w:rsidP="000945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13FB" w:rsidRPr="00127973" w:rsidRDefault="00D013FB" w:rsidP="000945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13FB" w:rsidRPr="00127973" w:rsidRDefault="00D013FB" w:rsidP="000945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3FB" w:rsidRPr="0012797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7973">
              <w:rPr>
                <w:rFonts w:ascii="PT Astra Serif" w:hAnsi="PT Astra Serif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  <w:tcBorders>
              <w:right w:val="nil"/>
            </w:tcBorders>
          </w:tcPr>
          <w:p w:rsidR="00D013FB" w:rsidRPr="0012797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7973">
              <w:rPr>
                <w:rFonts w:ascii="PT Astra Serif" w:hAnsi="PT Astra Serif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D013FB" w:rsidRPr="00127973" w:rsidTr="00127973">
        <w:trPr>
          <w:gridAfter w:val="1"/>
          <w:wAfter w:w="142" w:type="dxa"/>
        </w:trPr>
        <w:tc>
          <w:tcPr>
            <w:tcW w:w="14804" w:type="dxa"/>
            <w:gridSpan w:val="7"/>
            <w:tcBorders>
              <w:left w:val="nil"/>
              <w:right w:val="nil"/>
            </w:tcBorders>
          </w:tcPr>
          <w:p w:rsidR="00D013FB" w:rsidRPr="00127973" w:rsidRDefault="00D013FB" w:rsidP="00602C94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I. Открытость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и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>доступность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информации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об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организации </w:t>
            </w:r>
          </w:p>
        </w:tc>
      </w:tr>
      <w:tr w:rsidR="00D013FB" w:rsidRPr="00127973" w:rsidTr="001F429E">
        <w:trPr>
          <w:gridAfter w:val="1"/>
          <w:wAfter w:w="142" w:type="dxa"/>
          <w:trHeight w:val="597"/>
        </w:trPr>
        <w:tc>
          <w:tcPr>
            <w:tcW w:w="4031" w:type="dxa"/>
            <w:tcBorders>
              <w:left w:val="nil"/>
            </w:tcBorders>
          </w:tcPr>
          <w:p w:rsidR="00D013FB" w:rsidRPr="00127973" w:rsidRDefault="006B6381" w:rsidP="006B6381">
            <w:pPr>
              <w:spacing w:after="0"/>
              <w:ind w:right="7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B6381">
              <w:rPr>
                <w:rFonts w:ascii="PT Astra Serif" w:hAnsi="PT Astra Serif" w:cs="Calibri"/>
                <w:sz w:val="24"/>
                <w:szCs w:val="24"/>
              </w:rPr>
              <w:t>1) 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gramStart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Отсутствует следующая информация: о практике, предусмотренной соответствующей образовательной программой, об аннотации к рабочим программам дисциплин (по каждому учебному предмету, курсу, дисциплине </w:t>
            </w:r>
            <w:r w:rsidRPr="006B6381">
              <w:rPr>
                <w:rFonts w:ascii="PT Astra Serif" w:hAnsi="PT Astra Serif" w:cs="Calibri"/>
                <w:sz w:val="24"/>
                <w:szCs w:val="24"/>
              </w:rPr>
              <w:lastRenderedPageBreak/>
              <w:t>(модулю), практики, в составе образовательной программы) с приложением рабочих программ в виде электронного документа,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</w:t>
            </w:r>
            <w:proofErr w:type="gramEnd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  об общей </w:t>
            </w:r>
            <w:proofErr w:type="gramStart"/>
            <w:r w:rsidRPr="006B6381">
              <w:rPr>
                <w:rFonts w:ascii="PT Astra Serif" w:hAnsi="PT Astra Serif" w:cs="Calibri"/>
                <w:sz w:val="24"/>
                <w:szCs w:val="24"/>
              </w:rPr>
              <w:t>численности</w:t>
            </w:r>
            <w:proofErr w:type="gramEnd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 обучающихся,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</w:t>
            </w:r>
            <w:proofErr w:type="gramStart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или) юридических лиц (в том числе с выделением численности обучающихся, являющихся иностранными </w:t>
            </w:r>
            <w:r w:rsidRPr="006B6381">
              <w:rPr>
                <w:rFonts w:ascii="PT Astra Serif" w:hAnsi="PT Astra Serif" w:cs="Calibri"/>
                <w:sz w:val="24"/>
                <w:szCs w:val="24"/>
              </w:rPr>
              <w:lastRenderedPageBreak/>
              <w:t>гражданами), информация об объеме образовательной 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информация о поступлении финансовых и материальных средств по итогам финансового года, информация о расходовании</w:t>
            </w:r>
            <w:proofErr w:type="gramEnd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 финансовых и материальных средств по итогам финансового года,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Start"/>
            <w:r w:rsidRPr="006B6381">
              <w:rPr>
                <w:rFonts w:ascii="PT Astra Serif" w:hAnsi="PT Astra Serif" w:cs="Calibri"/>
                <w:sz w:val="24"/>
                <w:szCs w:val="24"/>
              </w:rPr>
              <w:t>2</w:t>
            </w:r>
            <w:proofErr w:type="gramEnd"/>
            <w:r w:rsidRPr="006B6381">
              <w:rPr>
                <w:rFonts w:ascii="PT Astra Serif" w:hAnsi="PT Astra Serif" w:cs="Calibri"/>
                <w:sz w:val="24"/>
                <w:szCs w:val="24"/>
              </w:rPr>
              <w:t>) Отсутствуют дистанционные способы обратной связи и взаимодействия с получателями услуг:</w:t>
            </w:r>
            <w:r w:rsidRPr="006B6381">
              <w:rPr>
                <w:rFonts w:ascii="PT Astra Serif" w:hAnsi="PT Astra Serif" w:cs="Calibri"/>
                <w:sz w:val="24"/>
                <w:szCs w:val="24"/>
              </w:rPr>
              <w:br/>
              <w:t xml:space="preserve"> раздел официального сайта «Часто задаваемые вопросы», техническая возможность выражения </w:t>
            </w:r>
            <w:r w:rsidRPr="006B6381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получателями образовательных услуг мнения о качестве оказания услуг (наличие анкеты для опроса граждан или гиперссылки на нее) </w:t>
            </w:r>
          </w:p>
        </w:tc>
        <w:tc>
          <w:tcPr>
            <w:tcW w:w="3686" w:type="dxa"/>
            <w:gridSpan w:val="2"/>
          </w:tcPr>
          <w:p w:rsidR="00D013FB" w:rsidRPr="00127973" w:rsidRDefault="006B6381" w:rsidP="006B6381">
            <w:pPr>
              <w:spacing w:after="0" w:line="240" w:lineRule="auto"/>
              <w:ind w:right="8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B6381">
              <w:rPr>
                <w:rFonts w:ascii="PT Astra Serif" w:hAnsi="PT Astra Serif" w:cs="Calibri"/>
                <w:sz w:val="24"/>
                <w:szCs w:val="24"/>
              </w:rPr>
              <w:lastRenderedPageBreak/>
              <w:t>1)Приведение в 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gramStart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Размещение следующей информации: о практике, предусмотренной соответствующей образовательной программой, об аннотации к рабочим программам дисциплин (по каждому учебному предмету, </w:t>
            </w:r>
            <w:r w:rsidRPr="006B6381">
              <w:rPr>
                <w:rFonts w:ascii="PT Astra Serif" w:hAnsi="PT Astra Serif" w:cs="Calibri"/>
                <w:sz w:val="24"/>
                <w:szCs w:val="24"/>
              </w:rPr>
              <w:lastRenderedPageBreak/>
              <w:t>курсу, дисциплине (модулю), практики, в составе образовательной программы) с приложением рабочих программ в виде электронного документа,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</w:t>
            </w:r>
            <w:proofErr w:type="gramEnd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документа, об общей </w:t>
            </w:r>
            <w:proofErr w:type="gramStart"/>
            <w:r w:rsidRPr="006B6381">
              <w:rPr>
                <w:rFonts w:ascii="PT Astra Serif" w:hAnsi="PT Astra Serif" w:cs="Calibri"/>
                <w:sz w:val="24"/>
                <w:szCs w:val="24"/>
              </w:rPr>
              <w:t>численности</w:t>
            </w:r>
            <w:proofErr w:type="gramEnd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 обучающихся,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</w:t>
            </w:r>
            <w:proofErr w:type="gramStart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или) юридических лиц (в том числе с выделением численности обучающихся, являющихся иностранными </w:t>
            </w:r>
            <w:r w:rsidRPr="006B6381">
              <w:rPr>
                <w:rFonts w:ascii="PT Astra Serif" w:hAnsi="PT Astra Serif" w:cs="Calibri"/>
                <w:sz w:val="24"/>
                <w:szCs w:val="24"/>
              </w:rPr>
              <w:lastRenderedPageBreak/>
              <w:t>гражданами),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информация о поступлении финансовых и материальных средств по итогам финансового года, информация о расходовании</w:t>
            </w:r>
            <w:proofErr w:type="gramEnd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gramStart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финансовых и материальных средств по итогам финансового года,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2) Отсутствуют дистанционные способы обратной связи и взаимодействия с получателями услуг: раздел официального сайта «Часто  задаваемые вопросы», техническая возможность выражения получателями образовательных </w:t>
            </w:r>
            <w:r w:rsidRPr="006B6381">
              <w:rPr>
                <w:rFonts w:ascii="PT Astra Serif" w:hAnsi="PT Astra Serif" w:cs="Calibri"/>
                <w:sz w:val="24"/>
                <w:szCs w:val="24"/>
              </w:rPr>
              <w:lastRenderedPageBreak/>
              <w:t>услуг мнения о качестве оказания услуг (наличие анкеты для опроса граждан или</w:t>
            </w:r>
            <w:proofErr w:type="gramEnd"/>
            <w:r w:rsidRPr="006B6381">
              <w:rPr>
                <w:rFonts w:ascii="PT Astra Serif" w:hAnsi="PT Astra Serif" w:cs="Calibri"/>
                <w:sz w:val="24"/>
                <w:szCs w:val="24"/>
              </w:rPr>
              <w:t xml:space="preserve"> гиперссылки на нее)  </w:t>
            </w:r>
          </w:p>
        </w:tc>
        <w:tc>
          <w:tcPr>
            <w:tcW w:w="1559" w:type="dxa"/>
          </w:tcPr>
          <w:p w:rsidR="00D013FB" w:rsidRPr="00127973" w:rsidRDefault="00100405" w:rsidP="006B6381">
            <w:pPr>
              <w:pStyle w:val="ConsPlusNormal"/>
              <w:spacing w:before="2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7973">
              <w:rPr>
                <w:rFonts w:ascii="PT Astra Serif" w:hAnsi="PT Astra Serif"/>
                <w:sz w:val="24"/>
                <w:szCs w:val="24"/>
              </w:rPr>
              <w:lastRenderedPageBreak/>
              <w:t>31.03.2024</w:t>
            </w:r>
          </w:p>
        </w:tc>
        <w:tc>
          <w:tcPr>
            <w:tcW w:w="1843" w:type="dxa"/>
          </w:tcPr>
          <w:p w:rsidR="00660869" w:rsidRPr="00127973" w:rsidRDefault="004B01D3" w:rsidP="006B6381">
            <w:pPr>
              <w:spacing w:before="240"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27973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="004310A3" w:rsidRPr="00127973">
              <w:rPr>
                <w:rFonts w:ascii="PT Astra Serif" w:hAnsi="PT Astra Serif" w:cs="Calibri"/>
                <w:sz w:val="24"/>
                <w:szCs w:val="24"/>
              </w:rPr>
              <w:t xml:space="preserve"> Шутов Евгений Фёдорович</w:t>
            </w:r>
            <w:r w:rsidRPr="00127973">
              <w:rPr>
                <w:rFonts w:ascii="PT Astra Serif" w:hAnsi="PT Astra Serif" w:cs="Calibri"/>
                <w:sz w:val="24"/>
                <w:szCs w:val="24"/>
              </w:rPr>
              <w:t xml:space="preserve"> директор</w:t>
            </w:r>
          </w:p>
          <w:p w:rsidR="00D013FB" w:rsidRPr="00127973" w:rsidRDefault="00D013FB" w:rsidP="006B6381">
            <w:pPr>
              <w:pStyle w:val="ConsPlusNormal"/>
              <w:spacing w:before="24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29E" w:rsidRDefault="007B10C5" w:rsidP="007B10C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B6381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 сайте </w:t>
            </w:r>
            <w:r w:rsidRPr="006B63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6B6381">
              <w:rPr>
                <w:rFonts w:ascii="PT Astra Serif" w:hAnsi="PT Astra Serif"/>
                <w:sz w:val="24"/>
                <w:szCs w:val="24"/>
              </w:rPr>
              <w:t>азмещен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6B63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B6381">
              <w:rPr>
                <w:rFonts w:ascii="PT Astra Serif" w:hAnsi="PT Astra Serif"/>
                <w:sz w:val="24"/>
                <w:szCs w:val="24"/>
              </w:rPr>
              <w:t>информаци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 </w:t>
            </w:r>
            <w:r w:rsidRPr="006B6381">
              <w:rPr>
                <w:rFonts w:ascii="PT Astra Serif" w:hAnsi="PT Astra Serif"/>
                <w:sz w:val="24"/>
                <w:szCs w:val="24"/>
              </w:rPr>
              <w:t xml:space="preserve">о практике, предусмотренной соответствующей образовательной программой, об аннотации к рабочим программам дисциплин (по каждому учебному предмету, курсу, дисциплине (модулю), </w:t>
            </w:r>
            <w:r w:rsidRPr="006B6381">
              <w:rPr>
                <w:rFonts w:ascii="PT Astra Serif" w:hAnsi="PT Astra Serif"/>
                <w:sz w:val="24"/>
                <w:szCs w:val="24"/>
              </w:rPr>
              <w:lastRenderedPageBreak/>
              <w:t>практики, в составе образовательной программы) с приложением рабочих программ в виде электронного документа,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</w:t>
            </w:r>
            <w:proofErr w:type="gramEnd"/>
            <w:r w:rsidRPr="006B6381">
              <w:rPr>
                <w:rFonts w:ascii="PT Astra Serif" w:hAnsi="PT Astra Serif"/>
                <w:sz w:val="24"/>
                <w:szCs w:val="24"/>
              </w:rPr>
              <w:t xml:space="preserve"> в основные образовательные программы в соответствии с частью 1 статьи 12.1 Федерального закона от 29 декабря 2012 г. № 273-ФЗ «Об </w:t>
            </w:r>
            <w:r w:rsidRPr="006B638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образовании в Российской Федерации», в виде электронного документа, об общей </w:t>
            </w:r>
            <w:proofErr w:type="gramStart"/>
            <w:r w:rsidRPr="006B6381">
              <w:rPr>
                <w:rFonts w:ascii="PT Astra Serif" w:hAnsi="PT Astra Serif"/>
                <w:sz w:val="24"/>
                <w:szCs w:val="24"/>
              </w:rPr>
              <w:t>численности</w:t>
            </w:r>
            <w:proofErr w:type="gramEnd"/>
            <w:r w:rsidRPr="006B6381">
              <w:rPr>
                <w:rFonts w:ascii="PT Astra Serif" w:hAnsi="PT Astra Serif"/>
                <w:sz w:val="24"/>
                <w:szCs w:val="24"/>
              </w:rPr>
              <w:t xml:space="preserve"> обучающихся, о численности обучающихся за счет бюдж</w:t>
            </w:r>
            <w:r>
              <w:rPr>
                <w:rFonts w:ascii="PT Astra Serif" w:hAnsi="PT Astra Serif"/>
                <w:sz w:val="24"/>
                <w:szCs w:val="24"/>
              </w:rPr>
              <w:t>етных ассигнований федерального, областного,</w:t>
            </w:r>
            <w:r w:rsidRPr="006B6381">
              <w:rPr>
                <w:rFonts w:ascii="PT Astra Serif" w:hAnsi="PT Astra Serif"/>
                <w:sz w:val="24"/>
                <w:szCs w:val="24"/>
              </w:rPr>
              <w:t xml:space="preserve"> местн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6B6381">
              <w:rPr>
                <w:rFonts w:ascii="PT Astra Serif" w:hAnsi="PT Astra Serif"/>
                <w:sz w:val="24"/>
                <w:szCs w:val="24"/>
              </w:rPr>
              <w:t xml:space="preserve"> бюджетов и по договорам об образовании, заключаемых при приеме на обучение за счет средств физических и (или) юридических </w:t>
            </w:r>
            <w:proofErr w:type="gramStart"/>
            <w:r w:rsidRPr="006B6381">
              <w:rPr>
                <w:rFonts w:ascii="PT Astra Serif" w:hAnsi="PT Astra Serif"/>
                <w:sz w:val="24"/>
                <w:szCs w:val="24"/>
              </w:rPr>
              <w:t xml:space="preserve">лиц (в том числе с выделением численности обучающихся, являющихся иностранными гражданами), информация об объеме образовательной </w:t>
            </w:r>
            <w:r w:rsidRPr="006B6381">
              <w:rPr>
                <w:rFonts w:ascii="PT Astra Serif" w:hAnsi="PT Astra Serif"/>
                <w:sz w:val="24"/>
                <w:szCs w:val="24"/>
              </w:rPr>
              <w:lastRenderedPageBreak/>
              <w:t>деятельности, финансовое обеспечение которой осуществляется за счет бюджет</w:t>
            </w:r>
            <w:r>
              <w:rPr>
                <w:rFonts w:ascii="PT Astra Serif" w:hAnsi="PT Astra Serif"/>
                <w:sz w:val="24"/>
                <w:szCs w:val="24"/>
              </w:rPr>
              <w:t>ных ассигнований федерального</w:t>
            </w:r>
            <w:r w:rsidRPr="006B6381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областного,</w:t>
            </w:r>
            <w:r w:rsidRPr="006B6381">
              <w:rPr>
                <w:rFonts w:ascii="PT Astra Serif" w:hAnsi="PT Astra Serif"/>
                <w:sz w:val="24"/>
                <w:szCs w:val="24"/>
              </w:rPr>
              <w:t xml:space="preserve"> местн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6B6381">
              <w:rPr>
                <w:rFonts w:ascii="PT Astra Serif" w:hAnsi="PT Astra Serif"/>
                <w:sz w:val="24"/>
                <w:szCs w:val="24"/>
              </w:rPr>
              <w:t xml:space="preserve"> бюджет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6B6381">
              <w:rPr>
                <w:rFonts w:ascii="PT Astra Serif" w:hAnsi="PT Astra Serif"/>
                <w:sz w:val="24"/>
                <w:szCs w:val="24"/>
              </w:rPr>
              <w:t xml:space="preserve">, по договорам об образовании за счет средств физических и (или) юридических лиц, информация о поступлении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</w:t>
            </w:r>
            <w:r w:rsidRPr="006B6381">
              <w:rPr>
                <w:rFonts w:ascii="PT Astra Serif" w:hAnsi="PT Astra Serif"/>
                <w:sz w:val="24"/>
                <w:szCs w:val="24"/>
              </w:rPr>
              <w:t xml:space="preserve"> расходовании финансовых и материальных средств по итогам финансового года, копия плана финансово-хозяйственной деятельности образовательной организации,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B6381">
              <w:rPr>
                <w:rFonts w:ascii="PT Astra Serif" w:hAnsi="PT Astra Serif"/>
                <w:sz w:val="24"/>
                <w:szCs w:val="24"/>
              </w:rPr>
              <w:t xml:space="preserve"> бюджетн</w:t>
            </w:r>
            <w:r>
              <w:rPr>
                <w:rFonts w:ascii="PT Astra Serif" w:hAnsi="PT Astra Serif"/>
                <w:sz w:val="24"/>
                <w:szCs w:val="24"/>
              </w:rPr>
              <w:t>ая</w:t>
            </w:r>
            <w:proofErr w:type="gramEnd"/>
            <w:r w:rsidRPr="006B6381">
              <w:rPr>
                <w:rFonts w:ascii="PT Astra Serif" w:hAnsi="PT Astra Serif"/>
                <w:sz w:val="24"/>
                <w:szCs w:val="24"/>
              </w:rPr>
              <w:t xml:space="preserve"> смет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6B6381">
              <w:rPr>
                <w:rFonts w:ascii="PT Astra Serif" w:hAnsi="PT Astra Serif"/>
                <w:sz w:val="24"/>
                <w:szCs w:val="24"/>
              </w:rPr>
              <w:t xml:space="preserve"> образовательной организации</w:t>
            </w:r>
          </w:p>
          <w:p w:rsidR="00D013FB" w:rsidRPr="00127973" w:rsidRDefault="007B10C5" w:rsidP="001F429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B63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6B6381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1F429E">
              <w:rPr>
                <w:rFonts w:ascii="PT Astra Serif" w:hAnsi="PT Astra Serif"/>
                <w:sz w:val="24"/>
                <w:szCs w:val="24"/>
              </w:rPr>
              <w:t xml:space="preserve"> Созданы </w:t>
            </w:r>
            <w:r w:rsidRPr="006B6381">
              <w:rPr>
                <w:rFonts w:ascii="PT Astra Serif" w:hAnsi="PT Astra Serif"/>
                <w:sz w:val="24"/>
                <w:szCs w:val="24"/>
              </w:rPr>
              <w:t xml:space="preserve">дистанционные способы обратной </w:t>
            </w:r>
            <w:r w:rsidRPr="006B638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связи и взаимодействия с получателями услуг: раздел официального сайта «Часто  задаваемые вопросы»,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  </w:t>
            </w:r>
            <w:proofErr w:type="gramEnd"/>
          </w:p>
        </w:tc>
        <w:tc>
          <w:tcPr>
            <w:tcW w:w="1559" w:type="dxa"/>
            <w:tcBorders>
              <w:right w:val="nil"/>
            </w:tcBorders>
          </w:tcPr>
          <w:p w:rsidR="00D013FB" w:rsidRPr="00127973" w:rsidRDefault="007B10C5" w:rsidP="006B6381">
            <w:pPr>
              <w:pStyle w:val="ConsPlusNormal"/>
              <w:spacing w:before="24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31.03.2024</w:t>
            </w:r>
          </w:p>
        </w:tc>
      </w:tr>
      <w:tr w:rsidR="00D013FB" w:rsidRPr="00127973" w:rsidTr="00D013FB">
        <w:tc>
          <w:tcPr>
            <w:tcW w:w="14946" w:type="dxa"/>
            <w:gridSpan w:val="8"/>
            <w:tcBorders>
              <w:left w:val="nil"/>
              <w:right w:val="nil"/>
            </w:tcBorders>
          </w:tcPr>
          <w:p w:rsidR="00D013FB" w:rsidRPr="00127973" w:rsidRDefault="00D013FB" w:rsidP="006B6381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12797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II. Комфортность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условий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предоставления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>услуг</w:t>
            </w:r>
          </w:p>
        </w:tc>
      </w:tr>
      <w:tr w:rsidR="00D013FB" w:rsidRPr="00127973" w:rsidTr="0002058D">
        <w:tc>
          <w:tcPr>
            <w:tcW w:w="4031" w:type="dxa"/>
            <w:tcBorders>
              <w:left w:val="nil"/>
            </w:tcBorders>
          </w:tcPr>
          <w:p w:rsidR="00D013FB" w:rsidRPr="00127973" w:rsidRDefault="000E0D97" w:rsidP="00081BE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7973">
              <w:rPr>
                <w:rFonts w:ascii="PT Astra Serif" w:hAnsi="PT Astra Serif" w:cs="Calibri"/>
                <w:sz w:val="24"/>
                <w:szCs w:val="24"/>
              </w:rPr>
              <w:t>Недостатков по данному критерию не выявлено</w:t>
            </w:r>
          </w:p>
        </w:tc>
        <w:tc>
          <w:tcPr>
            <w:tcW w:w="3544" w:type="dxa"/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13FB" w:rsidRPr="00127973" w:rsidTr="00D013FB">
        <w:tc>
          <w:tcPr>
            <w:tcW w:w="14946" w:type="dxa"/>
            <w:gridSpan w:val="8"/>
            <w:tcBorders>
              <w:left w:val="nil"/>
              <w:right w:val="nil"/>
            </w:tcBorders>
          </w:tcPr>
          <w:p w:rsidR="00D013FB" w:rsidRPr="00127973" w:rsidRDefault="00D013FB" w:rsidP="0009457D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III. Доступность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услуг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для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>инвалидов</w:t>
            </w:r>
          </w:p>
        </w:tc>
      </w:tr>
      <w:tr w:rsidR="00D013FB" w:rsidRPr="00127973" w:rsidTr="00E4399A">
        <w:trPr>
          <w:trHeight w:val="2864"/>
        </w:trPr>
        <w:tc>
          <w:tcPr>
            <w:tcW w:w="4031" w:type="dxa"/>
            <w:tcBorders>
              <w:left w:val="nil"/>
            </w:tcBorders>
          </w:tcPr>
          <w:p w:rsidR="00E4399A" w:rsidRPr="00E4399A" w:rsidRDefault="00E4399A" w:rsidP="00E4399A">
            <w:pPr>
              <w:spacing w:after="0" w:line="240" w:lineRule="auto"/>
              <w:ind w:right="79"/>
              <w:jc w:val="both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E4399A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 оборудование входных групп пандусами (подъемными платформами), наличие выделенных стоянок для автотранспортных средств инвалидов, наличие адаптированных лифтов, поручней, расширенных дверных проемов, наличие сменных кресел-колясок, наличие специально оборудованных санитарно-гигиенических помещений в организации.</w:t>
            </w:r>
            <w:proofErr w:type="gramEnd"/>
            <w:r w:rsidRPr="00E4399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399A">
              <w:rPr>
                <w:rFonts w:ascii="PT Astra Serif" w:hAnsi="PT Astra Serif" w:cs="Calibri"/>
                <w:color w:val="000000"/>
                <w:sz w:val="24"/>
                <w:szCs w:val="24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  дублирование для инвалидов по слуху и зрению звуковой и зрительной информации, 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сурдопереводчика (тифлосурдопереводчика)</w:t>
            </w:r>
            <w:proofErr w:type="gramEnd"/>
          </w:p>
          <w:p w:rsidR="00D013FB" w:rsidRPr="00127973" w:rsidRDefault="00D013FB" w:rsidP="00E4399A">
            <w:pPr>
              <w:spacing w:after="0" w:line="240" w:lineRule="auto"/>
              <w:ind w:right="7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13FB" w:rsidRPr="00127973" w:rsidRDefault="00E4399A" w:rsidP="00442D1C">
            <w:pPr>
              <w:spacing w:after="0" w:line="240" w:lineRule="auto"/>
              <w:ind w:right="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399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Составление смет  на обустройство стоянки для автотранспортных средств  инвалидов, на оборудование   специального санитарно-гигиенического помещения, на устройство пандуса. Заключение договора с образовательной организацией, имеющей подъёмную платформу, о предоставлении подъёмной платформы для пользования при необходимости. Изучение прогнозной потребности организации в средствах передвижения для инвалидов (сменного кресла-коляски), изучение коммерческих предложений.  Заключение договора </w:t>
            </w:r>
            <w:proofErr w:type="gramStart"/>
            <w:r w:rsidRPr="00E4399A">
              <w:rPr>
                <w:rFonts w:ascii="PT Astra Serif" w:hAnsi="PT Astra Serif" w:cs="Calibri"/>
                <w:color w:val="000000"/>
                <w:sz w:val="24"/>
                <w:szCs w:val="24"/>
              </w:rPr>
              <w:t>со сторонней   организацией о предоставлении в пользование сменного кресла-коляски при необходимости</w:t>
            </w:r>
            <w:proofErr w:type="gramEnd"/>
            <w:r w:rsidRPr="00E4399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 Обеспечение дублирования для инвалидов по слуху и зрению звуковой и зрительной информации с помощью элементов навигации. Изучение прогнозной потребности организации в элементах навигации, выполненных шрифтом Брайля, изучение коммерческих предложений. </w:t>
            </w:r>
            <w:r w:rsidRPr="00E4399A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Заключение договора со специальной организацией (специалистом) о предоставлении  инвалидам по слуху (слуху и зрению) услуг сурдопереводчик</w:t>
            </w:r>
            <w:proofErr w:type="gramStart"/>
            <w:r w:rsidRPr="00E4399A">
              <w:rPr>
                <w:rFonts w:ascii="PT Astra Serif" w:hAnsi="PT Astra Serif" w:cs="Calibri"/>
                <w:color w:val="000000"/>
                <w:sz w:val="24"/>
                <w:szCs w:val="24"/>
              </w:rPr>
              <w:t>а(</w:t>
            </w:r>
            <w:proofErr w:type="gramEnd"/>
            <w:r w:rsidRPr="00E4399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тифлосурдопереводчика) при необходимости. Приобретение индукционной </w:t>
            </w:r>
            <w:r w:rsidR="00442D1C">
              <w:rPr>
                <w:rFonts w:ascii="PT Astra Serif" w:hAnsi="PT Astra Serif" w:cs="Calibri"/>
                <w:color w:val="000000"/>
                <w:sz w:val="24"/>
                <w:szCs w:val="24"/>
              </w:rPr>
              <w:t>системы</w:t>
            </w:r>
            <w:r w:rsidRPr="00E4399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для слабослышащих</w:t>
            </w:r>
          </w:p>
        </w:tc>
        <w:tc>
          <w:tcPr>
            <w:tcW w:w="1701" w:type="dxa"/>
            <w:gridSpan w:val="2"/>
          </w:tcPr>
          <w:p w:rsidR="00D013FB" w:rsidRPr="00127973" w:rsidRDefault="001E1CA5" w:rsidP="00C8686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7973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  <w:r w:rsidR="00C86861" w:rsidRPr="00127973">
              <w:rPr>
                <w:rFonts w:ascii="PT Astra Serif" w:hAnsi="PT Astra Serif"/>
                <w:sz w:val="24"/>
                <w:szCs w:val="24"/>
              </w:rPr>
              <w:t>1</w:t>
            </w:r>
            <w:r w:rsidRPr="00127973">
              <w:rPr>
                <w:rFonts w:ascii="PT Astra Serif" w:hAnsi="PT Astra Serif"/>
                <w:sz w:val="24"/>
                <w:szCs w:val="24"/>
              </w:rPr>
              <w:t>.12.2024</w:t>
            </w:r>
          </w:p>
        </w:tc>
        <w:tc>
          <w:tcPr>
            <w:tcW w:w="1843" w:type="dxa"/>
          </w:tcPr>
          <w:p w:rsidR="004B01D3" w:rsidRPr="00127973" w:rsidRDefault="004310A3" w:rsidP="00E4399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27973">
              <w:rPr>
                <w:rFonts w:ascii="PT Astra Serif" w:hAnsi="PT Astra Serif" w:cs="Calibri"/>
                <w:sz w:val="24"/>
                <w:szCs w:val="24"/>
              </w:rPr>
              <w:t xml:space="preserve"> Шутов Евгений Фёдорович</w:t>
            </w:r>
            <w:r w:rsidR="004B01D3" w:rsidRPr="00127973">
              <w:rPr>
                <w:rFonts w:ascii="PT Astra Serif" w:hAnsi="PT Astra Serif" w:cs="Calibri"/>
                <w:sz w:val="24"/>
                <w:szCs w:val="24"/>
              </w:rPr>
              <w:t xml:space="preserve"> директор</w:t>
            </w:r>
          </w:p>
          <w:p w:rsidR="001E1CA5" w:rsidRPr="00127973" w:rsidRDefault="00660869" w:rsidP="00E4399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27973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="004B01D3" w:rsidRPr="00127973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</w:p>
          <w:p w:rsidR="00D013FB" w:rsidRPr="00127973" w:rsidRDefault="00D013FB" w:rsidP="001E1C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3FB" w:rsidRPr="00127973" w:rsidRDefault="00EA5E27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Составлены сметы  на обустройство стоянки для автотранспортных средств  инвалидов, на оборудование   специального санитарно-гигиенического помещения. Заключен договор с ДЮСШ, имеющей подъёмную платформу, о предоставлении подъёмной платформы для пользования при необходимости. Изучена прогнозная потребность организации в средствах передвижения для инвалидов (сменного кресла-коляски), Изучены коммерческие предложения.  Заключен договор с МОУ Стемасской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СОШ  о предоставлении в пользование сменного кресла-коляски при необходимости.  Обеспечено дублирование для инвалидов по слуху и зрению звуковой и зрительной информации с помощью элементов навигации. Изучена прогнозная потребность организации в элементах навигации, выполненных шрифтом Брайля, изучены коммерческие предложения. Заключен договор с РРЦ "Островок надежды" на базе ОГКОУ "Школа-интернат №87"   о предоставлении  инвалидам по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слуху (слуху и зрению) услуг сурдопереводчика   при необходимости. Приобретена индукционная система для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слабослышащих</w:t>
            </w:r>
            <w:proofErr w:type="gramEnd"/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D013FB" w:rsidRPr="00127973" w:rsidRDefault="00EA5E27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17.12.2024</w:t>
            </w:r>
          </w:p>
        </w:tc>
      </w:tr>
      <w:tr w:rsidR="00D013FB" w:rsidRPr="00127973" w:rsidTr="00D013FB">
        <w:tc>
          <w:tcPr>
            <w:tcW w:w="14946" w:type="dxa"/>
            <w:gridSpan w:val="8"/>
            <w:tcBorders>
              <w:left w:val="nil"/>
              <w:right w:val="nil"/>
            </w:tcBorders>
          </w:tcPr>
          <w:p w:rsidR="00D013FB" w:rsidRPr="00127973" w:rsidRDefault="00D013FB" w:rsidP="00602C94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12797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IV. Доброжелательность, вежливость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работников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организации </w:t>
            </w:r>
            <w:r w:rsidR="00602C94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D013FB" w:rsidRPr="00127973" w:rsidTr="0002058D">
        <w:tc>
          <w:tcPr>
            <w:tcW w:w="4031" w:type="dxa"/>
            <w:tcBorders>
              <w:left w:val="nil"/>
            </w:tcBorders>
          </w:tcPr>
          <w:p w:rsidR="00D013FB" w:rsidRPr="00127973" w:rsidRDefault="000E0D97" w:rsidP="00081BE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7973">
              <w:rPr>
                <w:rFonts w:ascii="PT Astra Serif" w:hAnsi="PT Astra Serif" w:cs="Calibri"/>
                <w:sz w:val="24"/>
                <w:szCs w:val="24"/>
              </w:rPr>
              <w:t>Недостатков по данному критерию не выявлено</w:t>
            </w:r>
          </w:p>
        </w:tc>
        <w:tc>
          <w:tcPr>
            <w:tcW w:w="3544" w:type="dxa"/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13FB" w:rsidRPr="00127973" w:rsidTr="00D013FB">
        <w:tc>
          <w:tcPr>
            <w:tcW w:w="14946" w:type="dxa"/>
            <w:gridSpan w:val="8"/>
            <w:tcBorders>
              <w:left w:val="nil"/>
              <w:right w:val="nil"/>
            </w:tcBorders>
          </w:tcPr>
          <w:p w:rsidR="00D013FB" w:rsidRPr="00127973" w:rsidRDefault="00D013FB" w:rsidP="0009457D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V. Удовлетворенность условиями оказания </w:t>
            </w:r>
            <w:r w:rsidR="0029635A" w:rsidRPr="001279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27973">
              <w:rPr>
                <w:rFonts w:ascii="PT Astra Serif" w:hAnsi="PT Astra Serif"/>
                <w:b/>
                <w:sz w:val="24"/>
                <w:szCs w:val="24"/>
              </w:rPr>
              <w:t>услуг</w:t>
            </w:r>
          </w:p>
        </w:tc>
      </w:tr>
      <w:tr w:rsidR="00D013FB" w:rsidRPr="00127973" w:rsidTr="0002058D">
        <w:tc>
          <w:tcPr>
            <w:tcW w:w="4031" w:type="dxa"/>
            <w:tcBorders>
              <w:left w:val="nil"/>
            </w:tcBorders>
          </w:tcPr>
          <w:p w:rsidR="00D013FB" w:rsidRPr="00127973" w:rsidRDefault="000E0D97" w:rsidP="00081BE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7973">
              <w:rPr>
                <w:rFonts w:ascii="PT Astra Serif" w:hAnsi="PT Astra Serif" w:cs="Calibri"/>
                <w:sz w:val="24"/>
                <w:szCs w:val="24"/>
              </w:rPr>
              <w:t>Недостатков по данному критерию не выявлено</w:t>
            </w:r>
          </w:p>
        </w:tc>
        <w:tc>
          <w:tcPr>
            <w:tcW w:w="3544" w:type="dxa"/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D013FB" w:rsidRPr="0012797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70750" w:rsidRDefault="00770750" w:rsidP="00D812B7">
      <w:pPr>
        <w:tabs>
          <w:tab w:val="center" w:pos="728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770750" w:rsidRDefault="00770750" w:rsidP="00D812B7">
      <w:pPr>
        <w:tabs>
          <w:tab w:val="center" w:pos="728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770750" w:rsidRDefault="00770750" w:rsidP="00D812B7">
      <w:pPr>
        <w:tabs>
          <w:tab w:val="center" w:pos="728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7D4DA5" w:rsidRDefault="007D4DA5" w:rsidP="007D4DA5">
      <w:pPr>
        <w:tabs>
          <w:tab w:val="center" w:pos="7285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</w:p>
    <w:tbl>
      <w:tblPr>
        <w:tblpPr w:leftFromText="180" w:rightFromText="180" w:vertAnchor="text" w:tblpX="74" w:tblpY="1"/>
        <w:tblOverlap w:val="never"/>
        <w:tblW w:w="9497" w:type="dxa"/>
        <w:tblLook w:val="04A0"/>
      </w:tblPr>
      <w:tblGrid>
        <w:gridCol w:w="4712"/>
        <w:gridCol w:w="1950"/>
        <w:gridCol w:w="2835"/>
      </w:tblGrid>
      <w:tr w:rsidR="007D4DA5" w:rsidTr="007D4DA5">
        <w:trPr>
          <w:trHeight w:val="993"/>
        </w:trPr>
        <w:tc>
          <w:tcPr>
            <w:tcW w:w="4712" w:type="dxa"/>
          </w:tcPr>
          <w:p w:rsidR="007D4DA5" w:rsidRDefault="007D4DA5" w:rsidP="007D4DA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D4DA5" w:rsidRDefault="007D4DA5" w:rsidP="007D4DA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Управления образования                                              </w:t>
            </w:r>
          </w:p>
        </w:tc>
        <w:tc>
          <w:tcPr>
            <w:tcW w:w="1950" w:type="dxa"/>
            <w:hideMark/>
          </w:tcPr>
          <w:p w:rsidR="007D4DA5" w:rsidRDefault="007D4DA5" w:rsidP="007D4DA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27380" cy="627380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7D4DA5" w:rsidRDefault="007D4DA5" w:rsidP="007D4DA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D4DA5" w:rsidRDefault="007D4DA5" w:rsidP="007D4DA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Т.Н. Архипова   </w:t>
            </w:r>
            <w:r>
              <w:rPr>
                <w:rFonts w:ascii="PT Astra Serif" w:hAnsi="PT Astra Serif"/>
              </w:rPr>
              <w:t>    </w:t>
            </w:r>
          </w:p>
        </w:tc>
      </w:tr>
    </w:tbl>
    <w:p w:rsidR="00E100C5" w:rsidRPr="00C2432C" w:rsidRDefault="00E100C5" w:rsidP="00E100C5">
      <w:pPr>
        <w:rPr>
          <w:rFonts w:ascii="PT Astra Serif" w:hAnsi="PT Astra Serif"/>
          <w:sz w:val="28"/>
          <w:szCs w:val="28"/>
        </w:rPr>
      </w:pPr>
    </w:p>
    <w:p w:rsidR="00E100C5" w:rsidRPr="00C2432C" w:rsidRDefault="00E100C5" w:rsidP="00E100C5">
      <w:pPr>
        <w:rPr>
          <w:rFonts w:ascii="PT Astra Serif" w:hAnsi="PT Astra Serif"/>
          <w:sz w:val="28"/>
          <w:szCs w:val="28"/>
        </w:rPr>
      </w:pPr>
    </w:p>
    <w:p w:rsidR="00E100C5" w:rsidRPr="00C2432C" w:rsidRDefault="00E100C5" w:rsidP="00E100C5">
      <w:pPr>
        <w:rPr>
          <w:rFonts w:ascii="PT Astra Serif" w:hAnsi="PT Astra Serif"/>
          <w:sz w:val="28"/>
          <w:szCs w:val="28"/>
        </w:rPr>
      </w:pPr>
    </w:p>
    <w:p w:rsidR="00E100C5" w:rsidRPr="00C2432C" w:rsidRDefault="00E100C5" w:rsidP="00E100C5">
      <w:pPr>
        <w:rPr>
          <w:rFonts w:ascii="PT Astra Serif" w:hAnsi="PT Astra Serif"/>
          <w:sz w:val="28"/>
          <w:szCs w:val="28"/>
          <w:highlight w:val="yellow"/>
        </w:rPr>
      </w:pPr>
    </w:p>
    <w:p w:rsidR="00E100C5" w:rsidRPr="00E100C5" w:rsidRDefault="004A1E23" w:rsidP="00E100C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sectPr w:rsidR="00E100C5" w:rsidRPr="00E100C5" w:rsidSect="00D013FB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3FB"/>
    <w:rsid w:val="0002058D"/>
    <w:rsid w:val="00024F04"/>
    <w:rsid w:val="00081BE4"/>
    <w:rsid w:val="000E0D97"/>
    <w:rsid w:val="00100405"/>
    <w:rsid w:val="00127973"/>
    <w:rsid w:val="001646B9"/>
    <w:rsid w:val="001807D2"/>
    <w:rsid w:val="001E1CA5"/>
    <w:rsid w:val="001F429E"/>
    <w:rsid w:val="00212954"/>
    <w:rsid w:val="002436FC"/>
    <w:rsid w:val="00280D23"/>
    <w:rsid w:val="0029635A"/>
    <w:rsid w:val="002B3604"/>
    <w:rsid w:val="00333D31"/>
    <w:rsid w:val="003E7BD6"/>
    <w:rsid w:val="004310A3"/>
    <w:rsid w:val="00434E68"/>
    <w:rsid w:val="00442D1C"/>
    <w:rsid w:val="00464D19"/>
    <w:rsid w:val="004924D2"/>
    <w:rsid w:val="004A1E23"/>
    <w:rsid w:val="004A4943"/>
    <w:rsid w:val="004B01D3"/>
    <w:rsid w:val="004B2CD1"/>
    <w:rsid w:val="00582EF6"/>
    <w:rsid w:val="00602C94"/>
    <w:rsid w:val="00631311"/>
    <w:rsid w:val="00660869"/>
    <w:rsid w:val="006B6381"/>
    <w:rsid w:val="006D5751"/>
    <w:rsid w:val="00770750"/>
    <w:rsid w:val="007801FC"/>
    <w:rsid w:val="007B10C5"/>
    <w:rsid w:val="007C424E"/>
    <w:rsid w:val="007D4DA5"/>
    <w:rsid w:val="00810B78"/>
    <w:rsid w:val="00834616"/>
    <w:rsid w:val="00861C5E"/>
    <w:rsid w:val="009511EE"/>
    <w:rsid w:val="00977238"/>
    <w:rsid w:val="009C3A3A"/>
    <w:rsid w:val="009F114E"/>
    <w:rsid w:val="00A3626B"/>
    <w:rsid w:val="00A43E3A"/>
    <w:rsid w:val="00B001EA"/>
    <w:rsid w:val="00B02C4C"/>
    <w:rsid w:val="00B351BE"/>
    <w:rsid w:val="00B4780D"/>
    <w:rsid w:val="00B56A0B"/>
    <w:rsid w:val="00B8118B"/>
    <w:rsid w:val="00C2432C"/>
    <w:rsid w:val="00C86861"/>
    <w:rsid w:val="00C967A4"/>
    <w:rsid w:val="00CE59FE"/>
    <w:rsid w:val="00D013FB"/>
    <w:rsid w:val="00D2296C"/>
    <w:rsid w:val="00D812B7"/>
    <w:rsid w:val="00E100C5"/>
    <w:rsid w:val="00E13F5E"/>
    <w:rsid w:val="00E4399A"/>
    <w:rsid w:val="00E51588"/>
    <w:rsid w:val="00E5606E"/>
    <w:rsid w:val="00E6534E"/>
    <w:rsid w:val="00EA5E27"/>
    <w:rsid w:val="00EF4BC7"/>
    <w:rsid w:val="00EF7B55"/>
    <w:rsid w:val="00F22124"/>
    <w:rsid w:val="00FA13F8"/>
    <w:rsid w:val="00FC05B2"/>
    <w:rsid w:val="00FD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13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88</cp:revision>
  <cp:lastPrinted>2024-02-29T04:55:00Z</cp:lastPrinted>
  <dcterms:created xsi:type="dcterms:W3CDTF">2024-02-28T11:00:00Z</dcterms:created>
  <dcterms:modified xsi:type="dcterms:W3CDTF">2024-12-17T12:44:00Z</dcterms:modified>
</cp:coreProperties>
</file>